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BF" w:rsidRPr="00C074BF" w:rsidRDefault="00C074BF" w:rsidP="00C074B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dla zamawiających prace badawcze i usługi</w:t>
      </w:r>
      <w:r w:rsidRPr="00C0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Informacja o przetwarzaniu danych osobowych w związku z realizacją prac badawczych lub usługowych zleconych Politechnice Częstochowskiej</w:t>
      </w:r>
    </w:p>
    <w:p w:rsidR="00C074BF" w:rsidRPr="00C074BF" w:rsidRDefault="00C074BF" w:rsidP="00C074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4BF">
        <w:rPr>
          <w:rFonts w:ascii="Arial" w:eastAsia="Times New Roman" w:hAnsi="Arial" w:cs="Arial"/>
          <w:sz w:val="24"/>
          <w:szCs w:val="24"/>
          <w:lang w:eastAsia="pl-PL"/>
        </w:rPr>
        <w:t>Zgodnie z art.13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danych), zwanego dalej RODO, informujemy, że:</w:t>
      </w:r>
    </w:p>
    <w:p w:rsidR="00C074BF" w:rsidRPr="00C074BF" w:rsidRDefault="00C074BF" w:rsidP="00C074B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74BF">
        <w:rPr>
          <w:rFonts w:ascii="Arial" w:eastAsia="Times New Roman" w:hAnsi="Arial" w:cs="Arial"/>
          <w:sz w:val="24"/>
          <w:szCs w:val="24"/>
          <w:lang w:eastAsia="pl-PL"/>
        </w:rPr>
        <w:t>Administratorem danych osobowych  zawartych w zleceniu oraz innych dokumentach związanych ze zleceniem pracy badawczej/usługowej jest Politechnika Częstochowska z siedzibą przy  ul. J.H. Dąbrowskiego 69, 42-201 Częstochowa, adres e-mail: rektor@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t xml:space="preserve">pcz.pl 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Dane osobowe przekazane przez Zamawiającego/ Zleceniodawcę będą przetwarzane na podstawie art. 6 ust. 1 lit. </w:t>
      </w:r>
      <w:proofErr w:type="spellStart"/>
      <w:r w:rsidRPr="00C074BF">
        <w:rPr>
          <w:rFonts w:ascii="Arial" w:eastAsia="Times New Roman" w:hAnsi="Arial" w:cs="Arial"/>
          <w:sz w:val="24"/>
          <w:szCs w:val="24"/>
          <w:lang w:eastAsia="pl-PL"/>
        </w:rPr>
        <w:t>b,c,f</w:t>
      </w:r>
      <w:proofErr w:type="spellEnd"/>
      <w:r w:rsidRPr="00C074BF">
        <w:rPr>
          <w:rFonts w:ascii="Arial" w:eastAsia="Times New Roman" w:hAnsi="Arial" w:cs="Arial"/>
          <w:sz w:val="24"/>
          <w:szCs w:val="24"/>
          <w:lang w:eastAsia="pl-PL"/>
        </w:rPr>
        <w:t xml:space="preserve"> RODO w  celu realizacji i rozliczenia zlecenia, w tym w celu wypełnienia obowiązujących przepisów rachunkowo-podatkowych, archiwizacji oraz ustalenia, dochodzenia ewentualnych roszczeń lub obrony przed roszczeniami w związku z realizacją zlecenia. 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Administrator wyznaczył Inspektora Ochrony Danych, z którym możn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się kontaktować poprzez adres 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t>e-mail: iodo@pcz.pl lub telefonicznie 34 3250471. Z Inspektorem Ochrony Danych można kontaktować się we wszystkich sprawach dotyczących przetwarzania danych osobowych oraz korzystania z praw związanych z ich przetwarzaniem, w tym również w celu wyjaśnienia informacji zawartych w niniejszej klauzuli, jeżeli byłyby niezrozumiałe.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Podanie danych jest dobrowolne, lecz stanowi warunek niezbędny do przyjęcia, realizacji i rozliczenia zlecenia. W przypadku niepodania danych  realizacja zlecenia nie będzie możliwa.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Dane osobowe mogą być udostępnione innym podmiotom na podstawie odpowiednich przepisów prawa. Odbiorcami danych osobowych mogą być również podmioty, które będą przetwarzać dane osobowe w imieniu Administratora na podstawie zawartej umowy powierzenia przetwarzania danych osobowych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(tzw. podmioty przetwarzające).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Dane osobowe będą przetwarzane na podstawie obowiązujących przepisów prawa 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okres niezbędny do realizacji celów przetwa</w:t>
      </w:r>
      <w:r>
        <w:rPr>
          <w:rFonts w:ascii="Arial" w:eastAsia="Times New Roman" w:hAnsi="Arial" w:cs="Arial"/>
          <w:sz w:val="24"/>
          <w:szCs w:val="24"/>
          <w:lang w:eastAsia="pl-PL"/>
        </w:rPr>
        <w:t>rzania danych wskazanych w pkt.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t>2, lec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nie krócej niż okres wskazany 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t xml:space="preserve">w przepisach o archiwizacji. </w:t>
      </w:r>
      <w:bookmarkStart w:id="0" w:name="_GoBack"/>
      <w:bookmarkEnd w:id="0"/>
      <w:r w:rsidRPr="00C074BF">
        <w:rPr>
          <w:rFonts w:ascii="Arial" w:eastAsia="Times New Roman" w:hAnsi="Arial" w:cs="Arial"/>
          <w:sz w:val="24"/>
          <w:szCs w:val="24"/>
          <w:lang w:eastAsia="pl-PL"/>
        </w:rPr>
        <w:t>Dane osobowe będą przechowywane zgodnie z przepisami Ustawy z dnia 14 lipca 1983 r. o narodowym zasobie archiwalnym i archiwach.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W związku z przetwarzaniem danych osobowych nie będą podejmowane decyzje oparte na zautomatyzowanym przetwarzaniu, w tym profilowaniu.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Administrator nie zamierza przekazywać danych osobowych do państwa trzeciego lub organizacji międzynarodowej. Ewentualne przekazanie danych osobowych do państwa trzeciego lub organizacji międzynarodowej może nastąpić wyłącznie na podstawie przepisów RODO.</w:t>
      </w:r>
      <w:r w:rsidRPr="00C074BF">
        <w:rPr>
          <w:rFonts w:ascii="Arial" w:eastAsia="Times New Roman" w:hAnsi="Arial" w:cs="Arial"/>
          <w:sz w:val="24"/>
          <w:szCs w:val="24"/>
          <w:lang w:eastAsia="pl-PL"/>
        </w:rPr>
        <w:br/>
        <w:t>Na zasadach określonych w RODO osobom, których dane przetwarzamy przysługuje prawo dostępu do treści swoich danych, otrzymania ich kopii, sprostowania lub ograniczenia przetwarzania, prawo wniesienia sprzeciwu ze względu na szczególną sytuację, w przypadkach, kiedy przetwarzamy dane osobowe na podstawie naszego prawnie usprawiedliwionego interesu  oraz prawo do wniesienia skargi do organu nadzorczego, którym jest Prezes Urzędu Ochrony Danych Osobowych. </w:t>
      </w:r>
    </w:p>
    <w:p w:rsidR="00CA0185" w:rsidRPr="00C074BF" w:rsidRDefault="00C074BF" w:rsidP="00C074B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0185" w:rsidRPr="00C0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F"/>
    <w:rsid w:val="0005058F"/>
    <w:rsid w:val="00BF6D76"/>
    <w:rsid w:val="00C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A70D"/>
  <w15:chartTrackingRefBased/>
  <w15:docId w15:val="{95CA2FE2-4264-4F91-9638-6A271D7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Ewelina Frąszczak</cp:lastModifiedBy>
  <cp:revision>1</cp:revision>
  <dcterms:created xsi:type="dcterms:W3CDTF">2021-10-07T08:20:00Z</dcterms:created>
  <dcterms:modified xsi:type="dcterms:W3CDTF">2021-10-07T08:25:00Z</dcterms:modified>
</cp:coreProperties>
</file>