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27F43" w14:textId="5C08F18C" w:rsidR="00B678BF" w:rsidRDefault="00B678BF" w:rsidP="00B678BF">
      <w:pPr>
        <w:keepNext/>
        <w:keepLines/>
        <w:pageBreakBefore/>
        <w:suppressAutoHyphens/>
        <w:spacing w:after="100" w:afterAutospacing="1" w:line="360" w:lineRule="auto"/>
        <w:jc w:val="right"/>
        <w:outlineLvl w:val="1"/>
        <w:rPr>
          <w:rFonts w:ascii="Arial" w:eastAsiaTheme="majorEastAsia" w:hAnsi="Arial" w:cs="Arial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>Zał. nr 2</w:t>
      </w:r>
      <w:r w:rsidR="003D5A2F">
        <w:rPr>
          <w:rFonts w:ascii="Arial" w:eastAsiaTheme="majorEastAsia" w:hAnsi="Arial" w:cs="Arial"/>
          <w:color w:val="000000" w:themeColor="text1"/>
          <w:sz w:val="24"/>
          <w:szCs w:val="24"/>
        </w:rPr>
        <w:t>6</w:t>
      </w:r>
      <w:bookmarkStart w:id="0" w:name="_GoBack"/>
      <w:bookmarkEnd w:id="0"/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do Regulaminu pracy Politechniki Częstochowskiej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br/>
        <w:t xml:space="preserve">(ZARZĄDZENIE Nr </w:t>
      </w:r>
      <w:r w:rsidR="00E17A7E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116</w:t>
      </w:r>
      <w:r w:rsidR="00215598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/202</w:t>
      </w:r>
      <w:r w:rsidR="00394D75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5</w:t>
      </w:r>
      <w:r w:rsidR="00215598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>Rektora PCz)</w:t>
      </w:r>
    </w:p>
    <w:tbl>
      <w:tblPr>
        <w:tblStyle w:val="Tabela-Siatka2"/>
        <w:tblW w:w="9782" w:type="dxa"/>
        <w:jc w:val="center"/>
        <w:tblLook w:val="04A0" w:firstRow="1" w:lastRow="0" w:firstColumn="1" w:lastColumn="0" w:noHBand="0" w:noVBand="1"/>
      </w:tblPr>
      <w:tblGrid>
        <w:gridCol w:w="9782"/>
      </w:tblGrid>
      <w:tr w:rsidR="00FF66C1" w:rsidRPr="00B678BF" w14:paraId="46E5A838" w14:textId="77777777" w:rsidTr="003F647D">
        <w:trPr>
          <w:jc w:val="center"/>
        </w:trPr>
        <w:tc>
          <w:tcPr>
            <w:tcW w:w="9782" w:type="dxa"/>
          </w:tcPr>
          <w:p w14:paraId="4FCB2A19" w14:textId="77777777" w:rsidR="00FF66C1" w:rsidRPr="00B678BF" w:rsidRDefault="00FF66C1" w:rsidP="00FF66C1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before="100" w:beforeAutospacing="1" w:after="100" w:afterAutospacing="1"/>
              <w:ind w:left="714" w:hanging="357"/>
              <w:jc w:val="left"/>
              <w:rPr>
                <w:rFonts w:ascii="Arial" w:hAnsi="Arial" w:cs="Arial"/>
                <w:color w:val="auto"/>
                <w:sz w:val="160"/>
              </w:rPr>
            </w:pPr>
            <w:r w:rsidRPr="00B678BF">
              <w:rPr>
                <w:rFonts w:ascii="Arial" w:hAnsi="Arial" w:cs="Arial"/>
                <w:color w:val="FFFFFF"/>
                <w:sz w:val="160"/>
                <w:highlight w:val="red"/>
              </w:rPr>
              <w:t>UWAGA</w:t>
            </w:r>
          </w:p>
          <w:p w14:paraId="401AEA82" w14:textId="77777777" w:rsidR="00FF66C1" w:rsidRPr="00B678BF" w:rsidRDefault="00FF66C1" w:rsidP="003F647D">
            <w:pPr>
              <w:suppressAutoHyphens/>
              <w:spacing w:before="100" w:beforeAutospacing="1" w:after="100" w:afterAutospacing="1" w:line="257" w:lineRule="auto"/>
              <w:ind w:left="306" w:right="176"/>
              <w:jc w:val="center"/>
              <w:rPr>
                <w:rFonts w:ascii="Arial" w:hAnsi="Arial" w:cs="Arial"/>
                <w:b/>
                <w:color w:val="auto"/>
                <w:sz w:val="72"/>
              </w:rPr>
            </w:pPr>
            <w:r w:rsidRPr="00B678BF">
              <w:rPr>
                <w:rFonts w:ascii="Arial" w:hAnsi="Arial" w:cs="Arial"/>
                <w:b/>
                <w:color w:val="auto"/>
                <w:sz w:val="72"/>
              </w:rPr>
              <w:t>OBIEKT MONITOROWANY</w:t>
            </w:r>
          </w:p>
          <w:p w14:paraId="63A34681" w14:textId="77777777" w:rsidR="00FF66C1" w:rsidRPr="00B678BF" w:rsidRDefault="00FF66C1" w:rsidP="00B678BF">
            <w:pPr>
              <w:suppressAutoHyphens/>
              <w:spacing w:before="100" w:beforeAutospacing="1" w:after="100" w:afterAutospacing="1" w:line="360" w:lineRule="auto"/>
              <w:ind w:left="306" w:right="176" w:firstLine="11"/>
              <w:rPr>
                <w:rFonts w:ascii="Arial" w:hAnsi="Arial" w:cs="Arial"/>
                <w:b/>
                <w:color w:val="auto"/>
                <w:sz w:val="32"/>
              </w:rPr>
            </w:pPr>
            <w:r w:rsidRPr="00B678BF">
              <w:rPr>
                <w:rFonts w:ascii="Arial" w:hAnsi="Arial" w:cs="Arial"/>
                <w:b/>
                <w:color w:val="auto"/>
                <w:sz w:val="28"/>
              </w:rPr>
              <w:t>Wejście w strefę monitoringu jest równoznaczne z wyrażeniem zgody przez Panią/Pana na przetwarzanie danych osobowych w ramach systemu monitoringu wizyjnego.</w:t>
            </w:r>
          </w:p>
          <w:p w14:paraId="09D4B56F" w14:textId="14081747" w:rsidR="00FF66C1" w:rsidRPr="00B678BF" w:rsidRDefault="00FF66C1" w:rsidP="00B678BF">
            <w:pPr>
              <w:suppressAutoHyphens/>
              <w:spacing w:before="120" w:after="120" w:line="360" w:lineRule="auto"/>
              <w:ind w:left="306" w:right="176" w:firstLine="1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678BF">
              <w:rPr>
                <w:rFonts w:ascii="Arial" w:hAnsi="Arial" w:cs="Arial"/>
                <w:color w:val="auto"/>
                <w:sz w:val="24"/>
                <w:szCs w:val="24"/>
              </w:rPr>
              <w:t xml:space="preserve">Zgodnie z art. 13 ust. 1 i 2 ogólnego Rozporządzenia PE i Rady (UE) 2016/679 z dnia </w:t>
            </w:r>
            <w:r w:rsidRPr="00B678BF">
              <w:rPr>
                <w:rFonts w:ascii="Arial" w:hAnsi="Arial" w:cs="Arial"/>
                <w:color w:val="auto"/>
                <w:sz w:val="24"/>
                <w:szCs w:val="24"/>
              </w:rPr>
              <w:br/>
              <w:t>27 kwietnia 2016 roku w sprawie ochrony osób fizycznych w związku z</w:t>
            </w:r>
            <w:r w:rsidR="00394D75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  <w:r w:rsidRPr="00B678BF">
              <w:rPr>
                <w:rFonts w:ascii="Arial" w:hAnsi="Arial" w:cs="Arial"/>
                <w:color w:val="auto"/>
                <w:sz w:val="24"/>
                <w:szCs w:val="24"/>
              </w:rPr>
              <w:t>przetwarzaniem danych osobowych i w sprawie swobodnego przepływu takich danych oraz uchylenia dyrektywy 95/46/WE, zwane dalej RODO informuję, że:</w:t>
            </w:r>
          </w:p>
          <w:p w14:paraId="40410C63" w14:textId="4DDDFA40" w:rsidR="00FF66C1" w:rsidRPr="00B678BF" w:rsidRDefault="00FF66C1" w:rsidP="00B678BF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360" w:lineRule="auto"/>
              <w:ind w:left="589" w:right="176" w:hanging="273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678BF">
              <w:rPr>
                <w:rFonts w:ascii="Arial" w:hAnsi="Arial" w:cs="Arial"/>
                <w:color w:val="auto"/>
                <w:sz w:val="24"/>
                <w:szCs w:val="24"/>
              </w:rPr>
              <w:t>Administratorem Pani/Pana danych osobowych jest Politechnika Częstochowska z</w:t>
            </w:r>
            <w:r w:rsidR="00394D75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  <w:r w:rsidRPr="00B678BF">
              <w:rPr>
                <w:rFonts w:ascii="Arial" w:hAnsi="Arial" w:cs="Arial"/>
                <w:color w:val="auto"/>
                <w:sz w:val="24"/>
                <w:szCs w:val="24"/>
              </w:rPr>
              <w:t>siedzibą znajdującą się przy:</w:t>
            </w:r>
          </w:p>
          <w:p w14:paraId="1A84FA20" w14:textId="77777777" w:rsidR="00FF66C1" w:rsidRPr="00B678BF" w:rsidRDefault="00FF66C1" w:rsidP="00B678BF">
            <w:pPr>
              <w:suppressAutoHyphens/>
              <w:spacing w:line="360" w:lineRule="auto"/>
              <w:ind w:left="589" w:right="176" w:firstLine="1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678BF">
              <w:rPr>
                <w:rFonts w:ascii="Arial" w:hAnsi="Arial" w:cs="Arial"/>
                <w:color w:val="auto"/>
                <w:sz w:val="24"/>
                <w:szCs w:val="24"/>
              </w:rPr>
              <w:t>ul. Generała J.H. Dąbrowskiego 69</w:t>
            </w:r>
          </w:p>
          <w:p w14:paraId="7A7C4E07" w14:textId="77777777" w:rsidR="00FF66C1" w:rsidRPr="00B678BF" w:rsidRDefault="00FF66C1" w:rsidP="00B678BF">
            <w:pPr>
              <w:suppressAutoHyphens/>
              <w:spacing w:line="360" w:lineRule="auto"/>
              <w:ind w:left="589" w:right="176" w:firstLine="1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678BF">
              <w:rPr>
                <w:rFonts w:ascii="Arial" w:hAnsi="Arial" w:cs="Arial"/>
                <w:color w:val="auto"/>
                <w:sz w:val="24"/>
                <w:szCs w:val="24"/>
              </w:rPr>
              <w:t>42-201 Częstochowa</w:t>
            </w:r>
          </w:p>
          <w:p w14:paraId="0DCA496C" w14:textId="5C1ABF53" w:rsidR="00FF66C1" w:rsidRPr="00B678BF" w:rsidRDefault="00FF66C1" w:rsidP="00B678BF">
            <w:pPr>
              <w:suppressAutoHyphens/>
              <w:spacing w:after="120" w:line="360" w:lineRule="auto"/>
              <w:ind w:left="589" w:right="176" w:firstLine="1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678BF">
              <w:rPr>
                <w:rFonts w:ascii="Arial" w:hAnsi="Arial" w:cs="Arial"/>
                <w:color w:val="auto"/>
                <w:sz w:val="24"/>
                <w:szCs w:val="24"/>
              </w:rPr>
              <w:t>e-mail:</w:t>
            </w:r>
            <w:r w:rsidR="00394D75" w:rsidRPr="00394D7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hyperlink r:id="rId5" w:history="1">
              <w:r w:rsidR="00394D75" w:rsidRPr="00394D75">
                <w:rPr>
                  <w:rStyle w:val="Hipercze"/>
                  <w:rFonts w:ascii="Arial" w:hAnsi="Arial" w:cs="Arial"/>
                  <w:i/>
                  <w:color w:val="000000" w:themeColor="text1"/>
                  <w:sz w:val="24"/>
                  <w:szCs w:val="24"/>
                </w:rPr>
                <w:t>rektor@pcz.pl</w:t>
              </w:r>
            </w:hyperlink>
          </w:p>
          <w:p w14:paraId="246F76D9" w14:textId="77777777" w:rsidR="00FF66C1" w:rsidRPr="00B678BF" w:rsidRDefault="00FF66C1" w:rsidP="00B678BF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360" w:lineRule="auto"/>
              <w:ind w:left="589" w:right="176" w:hanging="273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678BF">
              <w:rPr>
                <w:rFonts w:ascii="Arial" w:hAnsi="Arial" w:cs="Arial"/>
                <w:color w:val="auto"/>
                <w:sz w:val="24"/>
                <w:szCs w:val="24"/>
              </w:rPr>
              <w:t>Administrator Danych Osobowych wyznaczył Inspektora Ochrony Danych, z którym można kontaktować się pod numerem telefonu:</w:t>
            </w:r>
          </w:p>
          <w:p w14:paraId="632F28AA" w14:textId="77777777" w:rsidR="00FF66C1" w:rsidRPr="00B678BF" w:rsidRDefault="00FF66C1" w:rsidP="00B678BF">
            <w:pPr>
              <w:suppressAutoHyphens/>
              <w:spacing w:line="360" w:lineRule="auto"/>
              <w:ind w:left="589" w:right="176" w:firstLine="1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678BF">
              <w:rPr>
                <w:rFonts w:ascii="Arial" w:hAnsi="Arial" w:cs="Arial"/>
                <w:color w:val="auto"/>
                <w:sz w:val="24"/>
                <w:szCs w:val="24"/>
              </w:rPr>
              <w:t xml:space="preserve">34 325 04 71, </w:t>
            </w:r>
          </w:p>
          <w:p w14:paraId="2337E6B0" w14:textId="77777777" w:rsidR="00FF66C1" w:rsidRPr="00B678BF" w:rsidRDefault="00FF66C1" w:rsidP="00B678BF">
            <w:pPr>
              <w:suppressAutoHyphens/>
              <w:spacing w:line="360" w:lineRule="auto"/>
              <w:ind w:left="589" w:right="176" w:firstLine="1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678BF">
              <w:rPr>
                <w:rFonts w:ascii="Arial" w:hAnsi="Arial" w:cs="Arial"/>
                <w:color w:val="auto"/>
                <w:sz w:val="24"/>
                <w:szCs w:val="24"/>
              </w:rPr>
              <w:t xml:space="preserve">e-mail: </w:t>
            </w:r>
            <w:hyperlink r:id="rId6" w:history="1">
              <w:r w:rsidRPr="00B678BF">
                <w:rPr>
                  <w:rFonts w:ascii="Arial" w:hAnsi="Arial" w:cs="Arial"/>
                  <w:i/>
                  <w:color w:val="auto"/>
                  <w:sz w:val="24"/>
                  <w:szCs w:val="24"/>
                </w:rPr>
                <w:t>iodo@pcz.pl</w:t>
              </w:r>
            </w:hyperlink>
            <w:r w:rsidRPr="00B678BF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14:paraId="3299BB1D" w14:textId="77777777" w:rsidR="00FF66C1" w:rsidRPr="00B678BF" w:rsidRDefault="00FF66C1" w:rsidP="00B678BF">
            <w:pPr>
              <w:suppressAutoHyphens/>
              <w:spacing w:after="120" w:line="360" w:lineRule="auto"/>
              <w:ind w:left="589" w:right="176" w:firstLine="1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678BF">
              <w:rPr>
                <w:rFonts w:ascii="Arial" w:hAnsi="Arial" w:cs="Arial"/>
                <w:color w:val="auto"/>
                <w:sz w:val="24"/>
                <w:szCs w:val="24"/>
              </w:rPr>
              <w:t>lub za pośrednictwem danych kontaktowych Administratora Danych Osobowych.</w:t>
            </w:r>
          </w:p>
          <w:p w14:paraId="4EAC24D2" w14:textId="77777777" w:rsidR="00FF66C1" w:rsidRPr="00B678BF" w:rsidRDefault="00FF66C1" w:rsidP="00B678BF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120" w:line="360" w:lineRule="auto"/>
              <w:ind w:left="589" w:right="176" w:hanging="273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678BF">
              <w:rPr>
                <w:rFonts w:ascii="Arial" w:hAnsi="Arial" w:cs="Arial"/>
                <w:color w:val="auto"/>
                <w:sz w:val="24"/>
                <w:szCs w:val="24"/>
              </w:rPr>
              <w:t xml:space="preserve">Dane osobowe w postaci wizerunku zarejestrowanego przez monitoring są przetwarzane w celu zapewnienia bezpieczeństwa osób  przebywających na terenie Politechniki Częstochowskiej oraz zabezpieczenia mienia Uczelni, na podstawie </w:t>
            </w:r>
            <w:r w:rsidRPr="00B678BF">
              <w:rPr>
                <w:rFonts w:ascii="Arial" w:hAnsi="Arial" w:cs="Arial"/>
                <w:color w:val="auto"/>
                <w:sz w:val="24"/>
                <w:szCs w:val="24"/>
              </w:rPr>
              <w:br/>
              <w:t>art. 6 ust. 1 lit. f RODO.</w:t>
            </w:r>
          </w:p>
          <w:p w14:paraId="3D0D6B99" w14:textId="77777777" w:rsidR="00FF66C1" w:rsidRPr="00B678BF" w:rsidRDefault="00FF66C1" w:rsidP="00B678BF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160" w:line="360" w:lineRule="auto"/>
              <w:ind w:left="589" w:right="176" w:hanging="273"/>
              <w:rPr>
                <w:rFonts w:ascii="Arial" w:hAnsi="Arial" w:cs="Arial"/>
                <w:b/>
                <w:color w:val="auto"/>
              </w:rPr>
            </w:pPr>
            <w:r w:rsidRPr="00B678BF">
              <w:rPr>
                <w:rFonts w:ascii="Arial" w:hAnsi="Arial" w:cs="Arial"/>
                <w:color w:val="auto"/>
                <w:sz w:val="24"/>
                <w:szCs w:val="24"/>
              </w:rPr>
              <w:t>Szczegółowe informacje dotyczące monitoringu wizyjnego znajdują się na portierni monitorowanego obiektu.</w:t>
            </w:r>
          </w:p>
        </w:tc>
      </w:tr>
    </w:tbl>
    <w:p w14:paraId="2CD960A7" w14:textId="77777777" w:rsidR="00D3302C" w:rsidRPr="00F863CC" w:rsidRDefault="003D5A2F" w:rsidP="00B678BF">
      <w:pPr>
        <w:ind w:left="0" w:firstLine="0"/>
        <w:rPr>
          <w:rFonts w:ascii="Arial" w:hAnsi="Arial" w:cs="Arial"/>
        </w:rPr>
      </w:pPr>
    </w:p>
    <w:sectPr w:rsidR="00D3302C" w:rsidRPr="00F863CC" w:rsidSect="00B678BF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73.5pt;height:260.25pt" o:bullet="t">
        <v:imagedata r:id="rId1" o:title="clip_image001"/>
      </v:shape>
    </w:pict>
  </w:numPicBullet>
  <w:abstractNum w:abstractNumId="0" w15:restartNumberingAfterBreak="0">
    <w:nsid w:val="2FB0375F"/>
    <w:multiLevelType w:val="multilevel"/>
    <w:tmpl w:val="8DA2E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FF41E7"/>
    <w:multiLevelType w:val="hybridMultilevel"/>
    <w:tmpl w:val="E39EE5FE"/>
    <w:lvl w:ilvl="0" w:tplc="DB945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C632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B8B5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AEBD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BA09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04A2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AE67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A099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024A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6C1"/>
    <w:rsid w:val="00215598"/>
    <w:rsid w:val="002B4455"/>
    <w:rsid w:val="00394D75"/>
    <w:rsid w:val="003B30AF"/>
    <w:rsid w:val="003B4B5B"/>
    <w:rsid w:val="003D5A2F"/>
    <w:rsid w:val="00471701"/>
    <w:rsid w:val="0049611E"/>
    <w:rsid w:val="00791E73"/>
    <w:rsid w:val="009A1EDE"/>
    <w:rsid w:val="00B678BF"/>
    <w:rsid w:val="00BC1ABA"/>
    <w:rsid w:val="00CC5421"/>
    <w:rsid w:val="00DF72D3"/>
    <w:rsid w:val="00E17A7E"/>
    <w:rsid w:val="00E33CC6"/>
    <w:rsid w:val="00EB45DE"/>
    <w:rsid w:val="00F863CC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FFDD63"/>
  <w15:chartTrackingRefBased/>
  <w15:docId w15:val="{2CC8B618-46B7-4AA0-9BAF-3E732066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FF66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34" w:hanging="454"/>
      <w:jc w:val="both"/>
    </w:pPr>
    <w:rPr>
      <w:rFonts w:ascii="Arial Unicode MS" w:eastAsia="Arial Unicode MS" w:hAnsi="Arial Unicode MS" w:cs="Arial Unicode MS"/>
      <w:color w:val="00000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F66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66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66C1"/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eastAsia="pl-PL"/>
    </w:rPr>
  </w:style>
  <w:style w:type="paragraph" w:styleId="NormalnyWeb">
    <w:name w:val="Normal (Web)"/>
    <w:basedOn w:val="Normalny"/>
    <w:uiPriority w:val="99"/>
    <w:unhideWhenUsed/>
    <w:rsid w:val="00FF66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table" w:customStyle="1" w:styleId="Tabela-Siatka2">
    <w:name w:val="Tabela - Siatka2"/>
    <w:basedOn w:val="Standardowy"/>
    <w:next w:val="Tabela-Siatka"/>
    <w:uiPriority w:val="59"/>
    <w:rsid w:val="00FF66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F6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F66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6C1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pl-PL"/>
    </w:rPr>
  </w:style>
  <w:style w:type="character" w:styleId="Hipercze">
    <w:name w:val="Hyperlink"/>
    <w:basedOn w:val="Domylnaczcionkaakapitu"/>
    <w:uiPriority w:val="99"/>
    <w:unhideWhenUsed/>
    <w:rsid w:val="00394D7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4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5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pcz.pl" TargetMode="External"/><Relationship Id="rId5" Type="http://schemas.openxmlformats.org/officeDocument/2006/relationships/hyperlink" Target="mailto:rektor@pcz.p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Wąsowicz</dc:creator>
  <cp:keywords/>
  <dc:description/>
  <cp:lastModifiedBy>Anna Sobota</cp:lastModifiedBy>
  <cp:revision>5</cp:revision>
  <cp:lastPrinted>2021-07-02T07:47:00Z</cp:lastPrinted>
  <dcterms:created xsi:type="dcterms:W3CDTF">2025-07-11T07:21:00Z</dcterms:created>
  <dcterms:modified xsi:type="dcterms:W3CDTF">2025-09-12T09:59:00Z</dcterms:modified>
</cp:coreProperties>
</file>