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541" w:rsidRPr="00937541" w:rsidRDefault="00937541" w:rsidP="00937541">
      <w:pPr>
        <w:spacing w:after="0" w:line="360" w:lineRule="auto"/>
        <w:jc w:val="center"/>
        <w:rPr>
          <w:rFonts w:ascii="Arial" w:hAnsi="Arial" w:cs="Arial"/>
          <w:sz w:val="24"/>
          <w:szCs w:val="24"/>
        </w:rPr>
      </w:pPr>
      <w:r w:rsidRPr="00937541">
        <w:rPr>
          <w:rFonts w:ascii="Arial" w:hAnsi="Arial" w:cs="Arial"/>
          <w:sz w:val="24"/>
          <w:szCs w:val="24"/>
        </w:rPr>
        <w:t>ZARZĄDZENIE NR 214/2026</w:t>
      </w:r>
    </w:p>
    <w:p w:rsidR="00937541" w:rsidRPr="00937541" w:rsidRDefault="00937541" w:rsidP="00937541">
      <w:pPr>
        <w:spacing w:after="0" w:line="360" w:lineRule="auto"/>
        <w:jc w:val="center"/>
        <w:rPr>
          <w:rFonts w:ascii="Arial" w:hAnsi="Arial" w:cs="Arial"/>
          <w:sz w:val="24"/>
          <w:szCs w:val="24"/>
        </w:rPr>
      </w:pPr>
      <w:r w:rsidRPr="00937541">
        <w:rPr>
          <w:rFonts w:ascii="Arial" w:hAnsi="Arial" w:cs="Arial"/>
          <w:sz w:val="24"/>
          <w:szCs w:val="24"/>
        </w:rPr>
        <w:t>Rektora Politechniki Częstochowskiej</w:t>
      </w:r>
    </w:p>
    <w:p w:rsidR="00937541" w:rsidRPr="00937541" w:rsidRDefault="00937541" w:rsidP="00937541">
      <w:pPr>
        <w:spacing w:after="480" w:line="360" w:lineRule="auto"/>
        <w:jc w:val="center"/>
        <w:rPr>
          <w:rFonts w:ascii="Arial" w:hAnsi="Arial" w:cs="Arial"/>
          <w:sz w:val="24"/>
          <w:szCs w:val="24"/>
        </w:rPr>
      </w:pPr>
      <w:r w:rsidRPr="00937541">
        <w:rPr>
          <w:rFonts w:ascii="Arial" w:hAnsi="Arial" w:cs="Arial"/>
          <w:sz w:val="24"/>
          <w:szCs w:val="24"/>
        </w:rPr>
        <w:t>z dnia 15 kwietnia 2026 roku</w:t>
      </w:r>
    </w:p>
    <w:p w:rsidR="00937541" w:rsidRPr="00937541" w:rsidRDefault="00937541" w:rsidP="00937541">
      <w:pPr>
        <w:spacing w:after="480" w:line="360" w:lineRule="auto"/>
        <w:ind w:left="1276" w:hanging="1276"/>
        <w:jc w:val="both"/>
        <w:rPr>
          <w:rFonts w:ascii="Arial" w:hAnsi="Arial" w:cs="Arial"/>
          <w:sz w:val="24"/>
          <w:szCs w:val="24"/>
        </w:rPr>
      </w:pPr>
      <w:r w:rsidRPr="00937541">
        <w:rPr>
          <w:rFonts w:ascii="Arial" w:hAnsi="Arial" w:cs="Arial"/>
          <w:sz w:val="24"/>
          <w:szCs w:val="24"/>
        </w:rPr>
        <w:t>w sprawie:</w:t>
      </w:r>
      <w:r w:rsidRPr="00937541">
        <w:rPr>
          <w:rFonts w:ascii="Arial" w:hAnsi="Arial" w:cs="Arial"/>
          <w:sz w:val="24"/>
          <w:szCs w:val="24"/>
        </w:rPr>
        <w:tab/>
        <w:t>wprowadzenia zasad rekrutacji i zatrudniania pracowników niebędących nauczycielami akademickimi w Politechnice Częstochowskiej</w:t>
      </w:r>
    </w:p>
    <w:p w:rsidR="00937541" w:rsidRPr="00937541" w:rsidRDefault="00937541" w:rsidP="00937541">
      <w:pPr>
        <w:spacing w:after="0" w:line="360" w:lineRule="auto"/>
        <w:jc w:val="both"/>
        <w:rPr>
          <w:rFonts w:ascii="Arial" w:hAnsi="Arial" w:cs="Arial"/>
          <w:sz w:val="24"/>
          <w:szCs w:val="24"/>
        </w:rPr>
      </w:pPr>
      <w:r w:rsidRPr="00937541">
        <w:rPr>
          <w:rFonts w:ascii="Arial" w:hAnsi="Arial" w:cs="Arial"/>
          <w:sz w:val="24"/>
          <w:szCs w:val="24"/>
        </w:rPr>
        <w:t>W celu racjonalnego i transparentnego zatrudniania pracowników oraz pozyskiwania najlepszych kandydatów do pracy w Politechnice Częstochowskiej, na podstawie art.</w:t>
      </w:r>
      <w:r>
        <w:rPr>
          <w:rFonts w:ascii="Arial" w:hAnsi="Arial" w:cs="Arial"/>
          <w:sz w:val="24"/>
          <w:szCs w:val="24"/>
        </w:rPr>
        <w:t> </w:t>
      </w:r>
      <w:r w:rsidRPr="00937541">
        <w:rPr>
          <w:rFonts w:ascii="Arial" w:hAnsi="Arial" w:cs="Arial"/>
          <w:sz w:val="24"/>
          <w:szCs w:val="24"/>
        </w:rPr>
        <w:t>23 ust. 2 pkt 7 ustawy z dnia 20 lipca 2018 r. – Prawo o szkolnictwie wyższym i</w:t>
      </w:r>
      <w:r>
        <w:rPr>
          <w:rFonts w:ascii="Arial" w:hAnsi="Arial" w:cs="Arial"/>
          <w:sz w:val="24"/>
          <w:szCs w:val="24"/>
        </w:rPr>
        <w:t> </w:t>
      </w:r>
      <w:r w:rsidRPr="00937541">
        <w:rPr>
          <w:rFonts w:ascii="Arial" w:hAnsi="Arial" w:cs="Arial"/>
          <w:sz w:val="24"/>
          <w:szCs w:val="24"/>
        </w:rPr>
        <w:t>nauce (</w:t>
      </w:r>
      <w:proofErr w:type="spellStart"/>
      <w:r w:rsidRPr="00937541">
        <w:rPr>
          <w:rFonts w:ascii="Arial" w:hAnsi="Arial" w:cs="Arial"/>
          <w:sz w:val="24"/>
          <w:szCs w:val="24"/>
        </w:rPr>
        <w:t>t.j</w:t>
      </w:r>
      <w:proofErr w:type="spellEnd"/>
      <w:r w:rsidRPr="00937541">
        <w:rPr>
          <w:rFonts w:ascii="Arial" w:hAnsi="Arial" w:cs="Arial"/>
          <w:sz w:val="24"/>
          <w:szCs w:val="24"/>
        </w:rPr>
        <w:t xml:space="preserve">. Dz. U. z 2024 roku poz. 1571, z </w:t>
      </w:r>
      <w:proofErr w:type="spellStart"/>
      <w:r w:rsidRPr="00937541">
        <w:rPr>
          <w:rFonts w:ascii="Arial" w:hAnsi="Arial" w:cs="Arial"/>
          <w:sz w:val="24"/>
          <w:szCs w:val="24"/>
        </w:rPr>
        <w:t>późn</w:t>
      </w:r>
      <w:proofErr w:type="spellEnd"/>
      <w:r w:rsidRPr="00937541">
        <w:rPr>
          <w:rFonts w:ascii="Arial" w:hAnsi="Arial" w:cs="Arial"/>
          <w:sz w:val="24"/>
          <w:szCs w:val="24"/>
        </w:rPr>
        <w:t>. zm.), ustalam następujące zasady rekrutacji i zatrudniania pracowników niebędących nauczycielami akademickimi:</w:t>
      </w:r>
    </w:p>
    <w:p w:rsidR="00937541" w:rsidRPr="00937541" w:rsidRDefault="00937541" w:rsidP="00937541">
      <w:pPr>
        <w:spacing w:after="0" w:line="360" w:lineRule="auto"/>
        <w:jc w:val="center"/>
        <w:rPr>
          <w:rFonts w:ascii="Arial" w:hAnsi="Arial" w:cs="Arial"/>
          <w:sz w:val="24"/>
          <w:szCs w:val="24"/>
        </w:rPr>
      </w:pPr>
      <w:r w:rsidRPr="00937541">
        <w:rPr>
          <w:rFonts w:ascii="Arial" w:hAnsi="Arial" w:cs="Arial"/>
          <w:sz w:val="24"/>
          <w:szCs w:val="24"/>
        </w:rPr>
        <w:t>§ 1</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1.</w:t>
      </w:r>
      <w:r w:rsidRPr="00937541">
        <w:rPr>
          <w:rFonts w:ascii="Arial" w:hAnsi="Arial" w:cs="Arial"/>
          <w:sz w:val="24"/>
          <w:szCs w:val="24"/>
        </w:rPr>
        <w:tab/>
        <w:t>Każde pierwsze zatrudnienie pracownika niebędącego nauczycielem akademickim następuje po przeprowadzeniu postępowania rekrutacyjnego na zasadach określonych w niniejszym zarządzeniu, z zastrzeżeniem § 2 ust. 2 i 3, na stanowiska określone w Załączniku nr 1.</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2.</w:t>
      </w:r>
      <w:r w:rsidRPr="00937541">
        <w:rPr>
          <w:rFonts w:ascii="Arial" w:hAnsi="Arial" w:cs="Arial"/>
          <w:sz w:val="24"/>
          <w:szCs w:val="24"/>
        </w:rPr>
        <w:tab/>
        <w:t>Rektor z własnej inicjatywy lub na wniosek dziekana, prorektora, dyrektora lub kierownika jednostki organizacyjnej, może wszcząć procedurę rekrutacyjną. Wniosek stanowiący Załącznik nr 2 z prośbą o zatrudnienie nowego pracownika, który zawiera uzasadnienie oraz proponowany skład zespołu ds. oceny kandydatów wraz z Załącznikiem nr 3 należy przesłać do Biura Rektora.</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3.</w:t>
      </w:r>
      <w:r w:rsidRPr="00937541">
        <w:rPr>
          <w:rFonts w:ascii="Arial" w:hAnsi="Arial" w:cs="Arial"/>
          <w:sz w:val="24"/>
          <w:szCs w:val="24"/>
        </w:rPr>
        <w:tab/>
        <w:t>Po analizie racjonalności zatrudnienia, rektor może wyrazić zgodę na rozpoczęcie postępowania rekrutacyjnego. W przypadku, gdy wniosek o zatrudnienie zostanie uznany za niezasadny, zostaje zwrócony wnioskodawcy. Natomiast, po pozytywnej opinii i wyrażeniu zgody przez rektora, wniosek kierowany jest do Biura Ochrony Danych, Informacji Niejawnych i Bezpieczeństwa celem potwierdzenia nadania członkom zespołu ds. oceny kandydatów, upoważnień do przetwarzania danych osobowych kandydatów do pracy.</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4.</w:t>
      </w:r>
      <w:r w:rsidRPr="00937541">
        <w:rPr>
          <w:rFonts w:ascii="Arial" w:hAnsi="Arial" w:cs="Arial"/>
          <w:sz w:val="24"/>
          <w:szCs w:val="24"/>
        </w:rPr>
        <w:tab/>
        <w:t>Dział Personalny rozpoczyna procedurę rekrutacyjną po nadaniu uprawnień członkom zespołu ds. oceny kandydatów poprzez umieszczenie ogłoszenia na stronie internetowej BIP PCz oraz na portalach rekrutacyjnych.</w:t>
      </w:r>
    </w:p>
    <w:p w:rsidR="00937541" w:rsidRPr="00937541" w:rsidRDefault="00937541" w:rsidP="00937541">
      <w:pPr>
        <w:spacing w:after="0" w:line="360" w:lineRule="auto"/>
        <w:jc w:val="center"/>
        <w:rPr>
          <w:rFonts w:ascii="Arial" w:hAnsi="Arial" w:cs="Arial"/>
          <w:sz w:val="24"/>
          <w:szCs w:val="24"/>
        </w:rPr>
      </w:pPr>
      <w:r w:rsidRPr="00937541">
        <w:rPr>
          <w:rFonts w:ascii="Arial" w:hAnsi="Arial" w:cs="Arial"/>
          <w:sz w:val="24"/>
          <w:szCs w:val="24"/>
        </w:rPr>
        <w:t>§ 2</w:t>
      </w:r>
      <w:bookmarkStart w:id="0" w:name="_GoBack"/>
      <w:bookmarkEnd w:id="0"/>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1.</w:t>
      </w:r>
      <w:r w:rsidRPr="00937541">
        <w:rPr>
          <w:rFonts w:ascii="Arial" w:hAnsi="Arial" w:cs="Arial"/>
          <w:sz w:val="24"/>
          <w:szCs w:val="24"/>
        </w:rPr>
        <w:tab/>
        <w:t>Nie podlega procedurze rekrutacyjnej zatrudnienie:</w:t>
      </w:r>
    </w:p>
    <w:p w:rsidR="00937541" w:rsidRPr="00937541" w:rsidRDefault="00937541" w:rsidP="00937541">
      <w:pPr>
        <w:spacing w:after="0" w:line="360" w:lineRule="auto"/>
        <w:ind w:left="851" w:hanging="425"/>
        <w:jc w:val="both"/>
        <w:rPr>
          <w:rFonts w:ascii="Arial" w:hAnsi="Arial" w:cs="Arial"/>
          <w:sz w:val="24"/>
          <w:szCs w:val="24"/>
        </w:rPr>
      </w:pPr>
      <w:r w:rsidRPr="00937541">
        <w:rPr>
          <w:rFonts w:ascii="Arial" w:hAnsi="Arial" w:cs="Arial"/>
          <w:sz w:val="24"/>
          <w:szCs w:val="24"/>
        </w:rPr>
        <w:t>1)</w:t>
      </w:r>
      <w:r w:rsidRPr="00937541">
        <w:rPr>
          <w:rFonts w:ascii="Arial" w:hAnsi="Arial" w:cs="Arial"/>
          <w:sz w:val="24"/>
          <w:szCs w:val="24"/>
        </w:rPr>
        <w:tab/>
        <w:t>będące przedłużeniem już zawartej umowy;</w:t>
      </w:r>
    </w:p>
    <w:p w:rsidR="00937541" w:rsidRPr="00937541" w:rsidRDefault="00937541" w:rsidP="00937541">
      <w:pPr>
        <w:spacing w:after="0" w:line="360" w:lineRule="auto"/>
        <w:ind w:left="851" w:hanging="425"/>
        <w:jc w:val="both"/>
        <w:rPr>
          <w:rFonts w:ascii="Arial" w:hAnsi="Arial" w:cs="Arial"/>
          <w:sz w:val="24"/>
          <w:szCs w:val="24"/>
        </w:rPr>
      </w:pPr>
      <w:r w:rsidRPr="00937541">
        <w:rPr>
          <w:rFonts w:ascii="Arial" w:hAnsi="Arial" w:cs="Arial"/>
          <w:sz w:val="24"/>
          <w:szCs w:val="24"/>
        </w:rPr>
        <w:t>2)</w:t>
      </w:r>
      <w:r w:rsidRPr="00937541">
        <w:rPr>
          <w:rFonts w:ascii="Arial" w:hAnsi="Arial" w:cs="Arial"/>
          <w:sz w:val="24"/>
          <w:szCs w:val="24"/>
        </w:rPr>
        <w:tab/>
        <w:t>na zastępstwo;</w:t>
      </w:r>
    </w:p>
    <w:p w:rsidR="00937541" w:rsidRDefault="00937541" w:rsidP="00937541">
      <w:pPr>
        <w:spacing w:after="0" w:line="360" w:lineRule="auto"/>
        <w:ind w:left="851" w:hanging="425"/>
        <w:jc w:val="both"/>
        <w:rPr>
          <w:rFonts w:ascii="Arial" w:hAnsi="Arial" w:cs="Arial"/>
          <w:sz w:val="24"/>
          <w:szCs w:val="24"/>
        </w:rPr>
        <w:sectPr w:rsidR="00937541" w:rsidSect="00937541">
          <w:footerReference w:type="default" r:id="rId6"/>
          <w:pgSz w:w="11906" w:h="16838"/>
          <w:pgMar w:top="851" w:right="1418" w:bottom="992" w:left="1418" w:header="709" w:footer="567" w:gutter="0"/>
          <w:cols w:space="708"/>
          <w:docGrid w:linePitch="360"/>
        </w:sectPr>
      </w:pPr>
    </w:p>
    <w:p w:rsidR="00937541" w:rsidRPr="00937541" w:rsidRDefault="00937541" w:rsidP="00937541">
      <w:pPr>
        <w:spacing w:after="0" w:line="360" w:lineRule="auto"/>
        <w:ind w:left="851" w:hanging="425"/>
        <w:jc w:val="both"/>
        <w:rPr>
          <w:rFonts w:ascii="Arial" w:hAnsi="Arial" w:cs="Arial"/>
          <w:sz w:val="24"/>
          <w:szCs w:val="24"/>
        </w:rPr>
      </w:pPr>
      <w:r w:rsidRPr="00937541">
        <w:rPr>
          <w:rFonts w:ascii="Arial" w:hAnsi="Arial" w:cs="Arial"/>
          <w:sz w:val="24"/>
          <w:szCs w:val="24"/>
        </w:rPr>
        <w:lastRenderedPageBreak/>
        <w:t>3)</w:t>
      </w:r>
      <w:r w:rsidRPr="00937541">
        <w:rPr>
          <w:rFonts w:ascii="Arial" w:hAnsi="Arial" w:cs="Arial"/>
          <w:sz w:val="24"/>
          <w:szCs w:val="24"/>
        </w:rPr>
        <w:tab/>
        <w:t>na czas określony, gdzie finansowanie następuje z budżetu projektów finansowanych ze środków zewnętrznych;</w:t>
      </w:r>
    </w:p>
    <w:p w:rsidR="00937541" w:rsidRPr="00937541" w:rsidRDefault="00937541" w:rsidP="00937541">
      <w:pPr>
        <w:spacing w:after="0" w:line="360" w:lineRule="auto"/>
        <w:ind w:left="851" w:hanging="425"/>
        <w:jc w:val="both"/>
        <w:rPr>
          <w:rFonts w:ascii="Arial" w:hAnsi="Arial" w:cs="Arial"/>
          <w:sz w:val="24"/>
          <w:szCs w:val="24"/>
        </w:rPr>
      </w:pPr>
      <w:r w:rsidRPr="00937541">
        <w:rPr>
          <w:rFonts w:ascii="Arial" w:hAnsi="Arial" w:cs="Arial"/>
          <w:sz w:val="24"/>
          <w:szCs w:val="24"/>
        </w:rPr>
        <w:t>4)</w:t>
      </w:r>
      <w:r w:rsidRPr="00937541">
        <w:rPr>
          <w:rFonts w:ascii="Arial" w:hAnsi="Arial" w:cs="Arial"/>
          <w:sz w:val="24"/>
          <w:szCs w:val="24"/>
        </w:rPr>
        <w:tab/>
        <w:t>na podstawie umowy cywilnoprawnej;</w:t>
      </w:r>
    </w:p>
    <w:p w:rsidR="00937541" w:rsidRPr="00937541" w:rsidRDefault="00937541" w:rsidP="00937541">
      <w:pPr>
        <w:spacing w:after="0" w:line="360" w:lineRule="auto"/>
        <w:ind w:left="851" w:hanging="425"/>
        <w:jc w:val="both"/>
        <w:rPr>
          <w:rFonts w:ascii="Arial" w:hAnsi="Arial" w:cs="Arial"/>
          <w:sz w:val="24"/>
          <w:szCs w:val="24"/>
        </w:rPr>
      </w:pPr>
      <w:r w:rsidRPr="00937541">
        <w:rPr>
          <w:rFonts w:ascii="Arial" w:hAnsi="Arial" w:cs="Arial"/>
          <w:sz w:val="24"/>
          <w:szCs w:val="24"/>
        </w:rPr>
        <w:t>5)</w:t>
      </w:r>
      <w:r w:rsidRPr="00937541">
        <w:rPr>
          <w:rFonts w:ascii="Arial" w:hAnsi="Arial" w:cs="Arial"/>
          <w:sz w:val="24"/>
          <w:szCs w:val="24"/>
        </w:rPr>
        <w:tab/>
        <w:t>osoby odbywającej staż za pośrednictwem Powiatowego Urzędu Pracy, jeżeli konieczność zawarcia umowy o pracę wynika z porozumienia zawartego z</w:t>
      </w:r>
      <w:r>
        <w:rPr>
          <w:rFonts w:ascii="Arial" w:hAnsi="Arial" w:cs="Arial"/>
          <w:sz w:val="24"/>
          <w:szCs w:val="24"/>
        </w:rPr>
        <w:t> </w:t>
      </w:r>
      <w:r w:rsidRPr="00937541">
        <w:rPr>
          <w:rFonts w:ascii="Arial" w:hAnsi="Arial" w:cs="Arial"/>
          <w:sz w:val="24"/>
          <w:szCs w:val="24"/>
        </w:rPr>
        <w:t>Powiatowym Urzędem Pracy.</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2.</w:t>
      </w:r>
      <w:r w:rsidRPr="00937541">
        <w:rPr>
          <w:rFonts w:ascii="Arial" w:hAnsi="Arial" w:cs="Arial"/>
          <w:sz w:val="24"/>
          <w:szCs w:val="24"/>
        </w:rPr>
        <w:tab/>
        <w:t>Rektor może odstąpić od przeprowadzania procedury rekrutacyjnej w odniesieniu do zatrudnienia pracownika z grupy pracowników obsługi lub administracji, jeżeli od osoby zatrudnianej są wymagane szczególne uprawnienia, wiedza lub doświadczenie, a nadto istnieje pilna potrzeba niezwłocznego zatrudnienia.</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3.</w:t>
      </w:r>
      <w:r w:rsidRPr="00937541">
        <w:rPr>
          <w:rFonts w:ascii="Arial" w:hAnsi="Arial" w:cs="Arial"/>
          <w:sz w:val="24"/>
          <w:szCs w:val="24"/>
        </w:rPr>
        <w:tab/>
        <w:t>Rektor może zdecydować o przeprowadzeniu wewnętrznej rekrutacji polegającej na wyłonieniu pracownika na dane stanowisko spośród osób zatrudnionych w</w:t>
      </w:r>
      <w:r>
        <w:rPr>
          <w:rFonts w:ascii="Arial" w:hAnsi="Arial" w:cs="Arial"/>
          <w:sz w:val="24"/>
          <w:szCs w:val="24"/>
        </w:rPr>
        <w:t> </w:t>
      </w:r>
      <w:r w:rsidRPr="00937541">
        <w:rPr>
          <w:rFonts w:ascii="Arial" w:hAnsi="Arial" w:cs="Arial"/>
          <w:sz w:val="24"/>
          <w:szCs w:val="24"/>
        </w:rPr>
        <w:t>Uczelni. W takim przypadku oferty zatrudnienia zamieszcza się na stronie internetowej pcz.pl oraz na tablicy ogłoszeń.</w:t>
      </w:r>
    </w:p>
    <w:p w:rsidR="00937541" w:rsidRPr="00937541" w:rsidRDefault="00937541" w:rsidP="00937541">
      <w:pPr>
        <w:spacing w:after="0" w:line="360" w:lineRule="auto"/>
        <w:jc w:val="center"/>
        <w:rPr>
          <w:rFonts w:ascii="Arial" w:hAnsi="Arial" w:cs="Arial"/>
          <w:sz w:val="24"/>
          <w:szCs w:val="24"/>
        </w:rPr>
      </w:pPr>
      <w:r w:rsidRPr="00937541">
        <w:rPr>
          <w:rFonts w:ascii="Arial" w:hAnsi="Arial" w:cs="Arial"/>
          <w:sz w:val="24"/>
          <w:szCs w:val="24"/>
        </w:rPr>
        <w:t>§ 3</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1.</w:t>
      </w:r>
      <w:r w:rsidRPr="00937541">
        <w:rPr>
          <w:rFonts w:ascii="Arial" w:hAnsi="Arial" w:cs="Arial"/>
          <w:sz w:val="24"/>
          <w:szCs w:val="24"/>
        </w:rPr>
        <w:tab/>
        <w:t>Dział Personalny gromadzi i przechowuje oferty złożone przez uczestników postępowania rekrutacyjnego w ramach bieżącej rekrutacji. Po terminie zgłaszania ofert ogłoszenie zostaje zarchiwizowane na stronie BIP PCz. Do przeprowadzenia rozmowy kwalifikacyjnej można zaliczyć te aplikacje, które spełniają wymagania konieczne do zatrudnienia na danym stanowisku. W uzasadnionych przypadkach na rozmowy kwalifikacyjne może zostać zaproszony kandydat, który spełnia większość wymagań formalnych.</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2.</w:t>
      </w:r>
      <w:r w:rsidRPr="00937541">
        <w:rPr>
          <w:rFonts w:ascii="Arial" w:hAnsi="Arial" w:cs="Arial"/>
          <w:sz w:val="24"/>
          <w:szCs w:val="24"/>
        </w:rPr>
        <w:tab/>
        <w:t xml:space="preserve">Dokumenty aplikacyjne są przechowywane w Dziale Personalnym przez okres zgodny z obowiązującymi przepisami od dnia zakończenia procesu rekrutacyjnego. </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3.</w:t>
      </w:r>
      <w:r w:rsidRPr="00937541">
        <w:rPr>
          <w:rFonts w:ascii="Arial" w:hAnsi="Arial" w:cs="Arial"/>
          <w:sz w:val="24"/>
          <w:szCs w:val="24"/>
        </w:rPr>
        <w:tab/>
        <w:t>Rozmowy kwalifikacyjne przeprowadza zespół ds. oceny kandydatów. W skład zespołu wchodzą: jeden pracownik Działu Personalnego, po jednym przedstawicielu związków zawodowych działających w Uczelni oraz minimum dwie osoby z jednostek merytorycznych, wskazane przez wnioskodawcę lub rektora.</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4.</w:t>
      </w:r>
      <w:r w:rsidRPr="00937541">
        <w:rPr>
          <w:rFonts w:ascii="Arial" w:hAnsi="Arial" w:cs="Arial"/>
          <w:sz w:val="24"/>
          <w:szCs w:val="24"/>
        </w:rPr>
        <w:tab/>
        <w:t>Członek zespołu ds. oceny kandydatów podlega wyłączeniu z prac rekrutacyjnych w następujących sytuacjach:</w:t>
      </w:r>
    </w:p>
    <w:p w:rsidR="00937541" w:rsidRPr="00937541" w:rsidRDefault="00937541" w:rsidP="00937541">
      <w:pPr>
        <w:spacing w:after="0" w:line="360" w:lineRule="auto"/>
        <w:ind w:left="851" w:hanging="425"/>
        <w:jc w:val="both"/>
        <w:rPr>
          <w:rFonts w:ascii="Arial" w:hAnsi="Arial" w:cs="Arial"/>
          <w:sz w:val="24"/>
          <w:szCs w:val="24"/>
        </w:rPr>
      </w:pPr>
      <w:r w:rsidRPr="00937541">
        <w:rPr>
          <w:rFonts w:ascii="Arial" w:hAnsi="Arial" w:cs="Arial"/>
          <w:sz w:val="24"/>
          <w:szCs w:val="24"/>
        </w:rPr>
        <w:t>1)</w:t>
      </w:r>
      <w:r w:rsidRPr="00937541">
        <w:rPr>
          <w:rFonts w:ascii="Arial" w:hAnsi="Arial" w:cs="Arial"/>
          <w:sz w:val="24"/>
          <w:szCs w:val="24"/>
        </w:rPr>
        <w:tab/>
        <w:t>jeżeli o stanowisko objęte konkursem ubiega się osoba będąca małżonkiem, krewnym albo powinowatym do drugiego stopnia pokrewieństwa włącznie;</w:t>
      </w:r>
    </w:p>
    <w:p w:rsidR="00937541" w:rsidRPr="00937541" w:rsidRDefault="00937541" w:rsidP="00937541">
      <w:pPr>
        <w:spacing w:after="0" w:line="360" w:lineRule="auto"/>
        <w:ind w:left="851" w:hanging="425"/>
        <w:jc w:val="both"/>
        <w:rPr>
          <w:rFonts w:ascii="Arial" w:hAnsi="Arial" w:cs="Arial"/>
          <w:sz w:val="24"/>
          <w:szCs w:val="24"/>
        </w:rPr>
      </w:pPr>
      <w:r w:rsidRPr="00937541">
        <w:rPr>
          <w:rFonts w:ascii="Arial" w:hAnsi="Arial" w:cs="Arial"/>
          <w:sz w:val="24"/>
          <w:szCs w:val="24"/>
        </w:rPr>
        <w:t>2)</w:t>
      </w:r>
      <w:r w:rsidRPr="00937541">
        <w:rPr>
          <w:rFonts w:ascii="Arial" w:hAnsi="Arial" w:cs="Arial"/>
          <w:sz w:val="24"/>
          <w:szCs w:val="24"/>
        </w:rPr>
        <w:tab/>
        <w:t>jeżeli członek zespołu ds. oceny kandydatów pozostaje wobec osoby ubiegającej się o stanowisko w konkursie w takim stosunku, że może to budzić uzasadnione wątpliwości co do jego bezstronności.</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lastRenderedPageBreak/>
        <w:t>5.</w:t>
      </w:r>
      <w:r w:rsidRPr="00937541">
        <w:rPr>
          <w:rFonts w:ascii="Arial" w:hAnsi="Arial" w:cs="Arial"/>
          <w:sz w:val="24"/>
          <w:szCs w:val="24"/>
        </w:rPr>
        <w:tab/>
        <w:t>Każdorazowo przed rozpoczęciem procedury rekrutacyjnej, każdy członek zespołu ds. oceny kandydatów podpisuje druk o zachowaniu tajemnicy, poufności i bezstronności do celów rekrutacji, stanowiący Załącznik nr 4.</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6.</w:t>
      </w:r>
      <w:r w:rsidRPr="00937541">
        <w:rPr>
          <w:rFonts w:ascii="Arial" w:hAnsi="Arial" w:cs="Arial"/>
          <w:sz w:val="24"/>
          <w:szCs w:val="24"/>
        </w:rPr>
        <w:tab/>
        <w:t>W związku z dostępem do danych osobowych, wszyscy członkowie zespołu ds.</w:t>
      </w:r>
      <w:r>
        <w:rPr>
          <w:rFonts w:ascii="Arial" w:hAnsi="Arial" w:cs="Arial"/>
          <w:sz w:val="24"/>
          <w:szCs w:val="24"/>
        </w:rPr>
        <w:t> </w:t>
      </w:r>
      <w:r w:rsidRPr="00937541">
        <w:rPr>
          <w:rFonts w:ascii="Arial" w:hAnsi="Arial" w:cs="Arial"/>
          <w:sz w:val="24"/>
          <w:szCs w:val="24"/>
        </w:rPr>
        <w:t>oceny kandydatów oraz inne osoby uczestniczące w pracach zespołu ds. oceny kandydatów, są zobowiązane do przestrzegania przepisów dotyczących ochrony danych osobowych, zachowania poufności i nieujawniania informacji pozyskanych w związku z pracami zespołu. W przypadku nieprzestrzegania przez członka zespołu ds. oceny kandydatów przepisów dotyczących ochrony danych osobowych, braku zachowania poufności lub ujawniania informacji pozyskanych w związku z pracami zespołu ds. oceny kandydatów, zostaje wyłączony z prac zespołu.</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7.</w:t>
      </w:r>
      <w:r w:rsidRPr="00937541">
        <w:rPr>
          <w:rFonts w:ascii="Arial" w:hAnsi="Arial" w:cs="Arial"/>
          <w:sz w:val="24"/>
          <w:szCs w:val="24"/>
        </w:rPr>
        <w:tab/>
        <w:t>Rozmowa kwalifikacyjna ma na celu weryfikację deklarowanych przez kandydata umiejętności i doświadczenia – jeżeli takowe są wymagane.</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8.</w:t>
      </w:r>
      <w:r w:rsidRPr="00937541">
        <w:rPr>
          <w:rFonts w:ascii="Arial" w:hAnsi="Arial" w:cs="Arial"/>
          <w:sz w:val="24"/>
          <w:szCs w:val="24"/>
        </w:rPr>
        <w:tab/>
        <w:t>Po przeprowadzeniu rozmów kwalifikacyjnych z kandydatami, członkowie zespołu wspólnie ustalają wybór najlepszego kandydata. W innym przypadku odbywa się jawne głosowanie nad każdym z kandydatów. Wówczas każdy z członków zespołu może zagłosować wyłącznie na jednego z kandydatów.</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9.</w:t>
      </w:r>
      <w:r w:rsidRPr="00937541">
        <w:rPr>
          <w:rFonts w:ascii="Arial" w:hAnsi="Arial" w:cs="Arial"/>
          <w:sz w:val="24"/>
          <w:szCs w:val="24"/>
        </w:rPr>
        <w:tab/>
        <w:t>Z każdego spotkania jest sporządzany protokół podpisany przez wszystkich członków zespołu ds. oceny kandydatów, zawierający uzasadnienie wyboru najlepszego kandydata. Protokół stanowi dla rektora rekomendację dotyczącą zatrudnienia.</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10.</w:t>
      </w:r>
      <w:r w:rsidRPr="00937541">
        <w:rPr>
          <w:rFonts w:ascii="Arial" w:hAnsi="Arial" w:cs="Arial"/>
          <w:sz w:val="24"/>
          <w:szCs w:val="24"/>
        </w:rPr>
        <w:tab/>
        <w:t>W przypadku rezygnacji wybranego kandydata, członkowie zespołu ds. oceny kandydatów mogą rekomendować kolejne osoby do zatrudnienia, uwzględnione w</w:t>
      </w:r>
      <w:r>
        <w:rPr>
          <w:rFonts w:ascii="Arial" w:hAnsi="Arial" w:cs="Arial"/>
          <w:sz w:val="24"/>
          <w:szCs w:val="24"/>
        </w:rPr>
        <w:t> </w:t>
      </w:r>
      <w:r w:rsidRPr="00937541">
        <w:rPr>
          <w:rFonts w:ascii="Arial" w:hAnsi="Arial" w:cs="Arial"/>
          <w:sz w:val="24"/>
          <w:szCs w:val="24"/>
        </w:rPr>
        <w:t>protokole.</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11.</w:t>
      </w:r>
      <w:r w:rsidRPr="00937541">
        <w:rPr>
          <w:rFonts w:ascii="Arial" w:hAnsi="Arial" w:cs="Arial"/>
          <w:sz w:val="24"/>
          <w:szCs w:val="24"/>
        </w:rPr>
        <w:tab/>
        <w:t>Rektor zatrudnia w Politechnice Częstochowskiej pracowników niebędących nauczycielami akademickimi na umowę o pracę, zgodnie z następującymi zasadami:</w:t>
      </w:r>
    </w:p>
    <w:p w:rsidR="00937541" w:rsidRPr="00937541" w:rsidRDefault="00937541" w:rsidP="00937541">
      <w:pPr>
        <w:spacing w:after="0" w:line="360" w:lineRule="auto"/>
        <w:ind w:left="851" w:hanging="425"/>
        <w:jc w:val="both"/>
        <w:rPr>
          <w:rFonts w:ascii="Arial" w:hAnsi="Arial" w:cs="Arial"/>
          <w:sz w:val="24"/>
          <w:szCs w:val="24"/>
        </w:rPr>
      </w:pPr>
      <w:r w:rsidRPr="00937541">
        <w:rPr>
          <w:rFonts w:ascii="Arial" w:hAnsi="Arial" w:cs="Arial"/>
          <w:sz w:val="24"/>
          <w:szCs w:val="24"/>
        </w:rPr>
        <w:t>1)</w:t>
      </w:r>
      <w:r w:rsidRPr="00937541">
        <w:rPr>
          <w:rFonts w:ascii="Arial" w:hAnsi="Arial" w:cs="Arial"/>
          <w:sz w:val="24"/>
          <w:szCs w:val="24"/>
        </w:rPr>
        <w:tab/>
        <w:t>pierwsza umowa jest zawierana na okres próbny lub na czas określony;</w:t>
      </w:r>
    </w:p>
    <w:p w:rsidR="00937541" w:rsidRPr="00937541" w:rsidRDefault="00937541" w:rsidP="00937541">
      <w:pPr>
        <w:spacing w:after="0" w:line="360" w:lineRule="auto"/>
        <w:ind w:left="851" w:hanging="425"/>
        <w:jc w:val="both"/>
        <w:rPr>
          <w:rFonts w:ascii="Arial" w:hAnsi="Arial" w:cs="Arial"/>
          <w:sz w:val="24"/>
          <w:szCs w:val="24"/>
        </w:rPr>
      </w:pPr>
      <w:r w:rsidRPr="00937541">
        <w:rPr>
          <w:rFonts w:ascii="Arial" w:hAnsi="Arial" w:cs="Arial"/>
          <w:sz w:val="24"/>
          <w:szCs w:val="24"/>
        </w:rPr>
        <w:t>2)</w:t>
      </w:r>
      <w:r w:rsidRPr="00937541">
        <w:rPr>
          <w:rFonts w:ascii="Arial" w:hAnsi="Arial" w:cs="Arial"/>
          <w:sz w:val="24"/>
          <w:szCs w:val="24"/>
        </w:rPr>
        <w:tab/>
        <w:t>w wypadku zawierania kolejnych umów na czas określony łączny okres zatrudnienia nie może przekroczyć 33 miesięcy, a łączna liczba umów nie może przekroczyć trzech;</w:t>
      </w:r>
    </w:p>
    <w:p w:rsidR="00937541" w:rsidRPr="00937541" w:rsidRDefault="00937541" w:rsidP="00937541">
      <w:pPr>
        <w:spacing w:after="0" w:line="360" w:lineRule="auto"/>
        <w:ind w:left="851" w:hanging="425"/>
        <w:jc w:val="both"/>
        <w:rPr>
          <w:rFonts w:ascii="Arial" w:hAnsi="Arial" w:cs="Arial"/>
          <w:sz w:val="24"/>
          <w:szCs w:val="24"/>
        </w:rPr>
      </w:pPr>
      <w:r w:rsidRPr="00937541">
        <w:rPr>
          <w:rFonts w:ascii="Arial" w:hAnsi="Arial" w:cs="Arial"/>
          <w:sz w:val="24"/>
          <w:szCs w:val="24"/>
        </w:rPr>
        <w:t>3)</w:t>
      </w:r>
      <w:r w:rsidRPr="00937541">
        <w:rPr>
          <w:rFonts w:ascii="Arial" w:hAnsi="Arial" w:cs="Arial"/>
          <w:sz w:val="24"/>
          <w:szCs w:val="24"/>
        </w:rPr>
        <w:tab/>
        <w:t>umowa na czas nieokreślony.</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12.</w:t>
      </w:r>
      <w:r w:rsidRPr="00937541">
        <w:rPr>
          <w:rFonts w:ascii="Arial" w:hAnsi="Arial" w:cs="Arial"/>
          <w:sz w:val="24"/>
          <w:szCs w:val="24"/>
        </w:rPr>
        <w:tab/>
        <w:t xml:space="preserve">Bezpośredni przełożony, jest zobowiązany niezwłocznie przekazać do Działu Personalnego zakres obowiązków nowego pracownika, zgodnie z obowiązującym </w:t>
      </w:r>
      <w:r w:rsidRPr="00937541">
        <w:rPr>
          <w:rFonts w:ascii="Arial" w:hAnsi="Arial" w:cs="Arial"/>
          <w:sz w:val="24"/>
          <w:szCs w:val="24"/>
        </w:rPr>
        <w:lastRenderedPageBreak/>
        <w:t>Regulaminem pracy Politechniki Częstochowskiej oraz Regulaminem organizacyjnym Politechniki Częstochowskiej.</w:t>
      </w:r>
    </w:p>
    <w:p w:rsidR="00937541" w:rsidRPr="00937541" w:rsidRDefault="00937541" w:rsidP="00937541">
      <w:pPr>
        <w:spacing w:after="0" w:line="360" w:lineRule="auto"/>
        <w:ind w:left="426" w:hanging="426"/>
        <w:jc w:val="both"/>
        <w:rPr>
          <w:rFonts w:ascii="Arial" w:hAnsi="Arial" w:cs="Arial"/>
          <w:sz w:val="24"/>
          <w:szCs w:val="24"/>
        </w:rPr>
      </w:pPr>
      <w:r w:rsidRPr="00937541">
        <w:rPr>
          <w:rFonts w:ascii="Arial" w:hAnsi="Arial" w:cs="Arial"/>
          <w:sz w:val="24"/>
          <w:szCs w:val="24"/>
        </w:rPr>
        <w:t>13.</w:t>
      </w:r>
      <w:r w:rsidRPr="00937541">
        <w:rPr>
          <w:rFonts w:ascii="Arial" w:hAnsi="Arial" w:cs="Arial"/>
          <w:sz w:val="24"/>
          <w:szCs w:val="24"/>
        </w:rPr>
        <w:tab/>
        <w:t>Kontynuacja zatrudnienia następuje bez konieczności przeprowadzenia procedury rekrutacyjnej. Obligatoryjnie wymagana jest pisemna opinia bezpośredniego przełożonego o pracowniku.</w:t>
      </w:r>
    </w:p>
    <w:p w:rsidR="00937541" w:rsidRPr="00937541" w:rsidRDefault="00937541" w:rsidP="00937541">
      <w:pPr>
        <w:spacing w:after="0" w:line="360" w:lineRule="auto"/>
        <w:jc w:val="center"/>
        <w:rPr>
          <w:rFonts w:ascii="Arial" w:hAnsi="Arial" w:cs="Arial"/>
          <w:sz w:val="24"/>
          <w:szCs w:val="24"/>
        </w:rPr>
      </w:pPr>
      <w:r w:rsidRPr="00937541">
        <w:rPr>
          <w:rFonts w:ascii="Arial" w:hAnsi="Arial" w:cs="Arial"/>
          <w:sz w:val="24"/>
          <w:szCs w:val="24"/>
        </w:rPr>
        <w:t>§ 4</w:t>
      </w:r>
    </w:p>
    <w:p w:rsidR="00937541" w:rsidRPr="00937541" w:rsidRDefault="00937541" w:rsidP="00937541">
      <w:pPr>
        <w:spacing w:after="0" w:line="360" w:lineRule="auto"/>
        <w:jc w:val="both"/>
        <w:rPr>
          <w:rFonts w:ascii="Arial" w:hAnsi="Arial" w:cs="Arial"/>
          <w:sz w:val="24"/>
          <w:szCs w:val="24"/>
        </w:rPr>
      </w:pPr>
      <w:r w:rsidRPr="00937541">
        <w:rPr>
          <w:rFonts w:ascii="Arial" w:hAnsi="Arial" w:cs="Arial"/>
          <w:sz w:val="24"/>
          <w:szCs w:val="24"/>
        </w:rPr>
        <w:t>Treść merytoryczna niniejszego zarządzenia została opracowana przez Dział Personalny, w uzgodnieniu ze związkami zawodowymi działającymi w Uczelni.</w:t>
      </w:r>
    </w:p>
    <w:p w:rsidR="00937541" w:rsidRPr="00937541" w:rsidRDefault="00937541" w:rsidP="00937541">
      <w:pPr>
        <w:spacing w:after="0" w:line="360" w:lineRule="auto"/>
        <w:jc w:val="center"/>
        <w:rPr>
          <w:rFonts w:ascii="Arial" w:hAnsi="Arial" w:cs="Arial"/>
          <w:sz w:val="24"/>
          <w:szCs w:val="24"/>
        </w:rPr>
      </w:pPr>
      <w:r w:rsidRPr="00937541">
        <w:rPr>
          <w:rFonts w:ascii="Arial" w:hAnsi="Arial" w:cs="Arial"/>
          <w:sz w:val="24"/>
          <w:szCs w:val="24"/>
        </w:rPr>
        <w:t>§ 5</w:t>
      </w:r>
    </w:p>
    <w:p w:rsidR="00937541" w:rsidRPr="00937541" w:rsidRDefault="00937541" w:rsidP="00937541">
      <w:pPr>
        <w:spacing w:after="0" w:line="360" w:lineRule="auto"/>
        <w:jc w:val="both"/>
        <w:rPr>
          <w:rFonts w:ascii="Arial" w:hAnsi="Arial" w:cs="Arial"/>
          <w:sz w:val="24"/>
          <w:szCs w:val="24"/>
        </w:rPr>
      </w:pPr>
      <w:r w:rsidRPr="00937541">
        <w:rPr>
          <w:rFonts w:ascii="Arial" w:hAnsi="Arial" w:cs="Arial"/>
          <w:sz w:val="24"/>
          <w:szCs w:val="24"/>
        </w:rPr>
        <w:t>Traci moc Zarządzenie nr 362/2023 Rektora Politechniki Częstochowskiej z dnia 8</w:t>
      </w:r>
      <w:r>
        <w:rPr>
          <w:rFonts w:ascii="Arial" w:hAnsi="Arial" w:cs="Arial"/>
          <w:sz w:val="24"/>
          <w:szCs w:val="24"/>
        </w:rPr>
        <w:t> </w:t>
      </w:r>
      <w:r w:rsidRPr="00937541">
        <w:rPr>
          <w:rFonts w:ascii="Arial" w:hAnsi="Arial" w:cs="Arial"/>
          <w:sz w:val="24"/>
          <w:szCs w:val="24"/>
        </w:rPr>
        <w:t>marca 2023 roku w sprawie zasad rekrutacji i zatrudniania pracowników niebędących nauczycielami akademickimi w Politechnice Częstochowskiej.</w:t>
      </w:r>
    </w:p>
    <w:p w:rsidR="00937541" w:rsidRPr="00937541" w:rsidRDefault="00937541" w:rsidP="00937541">
      <w:pPr>
        <w:spacing w:after="0" w:line="360" w:lineRule="auto"/>
        <w:jc w:val="center"/>
        <w:rPr>
          <w:rFonts w:ascii="Arial" w:hAnsi="Arial" w:cs="Arial"/>
          <w:sz w:val="24"/>
          <w:szCs w:val="24"/>
        </w:rPr>
      </w:pPr>
      <w:r w:rsidRPr="00937541">
        <w:rPr>
          <w:rFonts w:ascii="Arial" w:hAnsi="Arial" w:cs="Arial"/>
          <w:sz w:val="24"/>
          <w:szCs w:val="24"/>
        </w:rPr>
        <w:t>§ 6</w:t>
      </w:r>
    </w:p>
    <w:p w:rsidR="00937541" w:rsidRPr="00937541" w:rsidRDefault="00937541" w:rsidP="00937541">
      <w:pPr>
        <w:spacing w:after="100" w:afterAutospacing="1" w:line="360" w:lineRule="auto"/>
        <w:jc w:val="both"/>
        <w:rPr>
          <w:rFonts w:ascii="Arial" w:hAnsi="Arial" w:cs="Arial"/>
          <w:sz w:val="24"/>
          <w:szCs w:val="24"/>
        </w:rPr>
      </w:pPr>
      <w:r w:rsidRPr="00937541">
        <w:rPr>
          <w:rFonts w:ascii="Arial" w:hAnsi="Arial" w:cs="Arial"/>
          <w:sz w:val="24"/>
          <w:szCs w:val="24"/>
        </w:rPr>
        <w:t>Zarządzenie wchodzi w życie z dniem podpisania.</w:t>
      </w:r>
    </w:p>
    <w:p w:rsidR="00937541" w:rsidRPr="00937541" w:rsidRDefault="00937541" w:rsidP="00937541">
      <w:pPr>
        <w:spacing w:after="0" w:line="360" w:lineRule="auto"/>
        <w:ind w:left="4820"/>
        <w:jc w:val="center"/>
        <w:rPr>
          <w:rFonts w:ascii="Arial" w:hAnsi="Arial" w:cs="Arial"/>
          <w:sz w:val="24"/>
          <w:szCs w:val="24"/>
        </w:rPr>
      </w:pPr>
      <w:r w:rsidRPr="00937541">
        <w:rPr>
          <w:rFonts w:ascii="Arial" w:hAnsi="Arial" w:cs="Arial"/>
          <w:sz w:val="24"/>
          <w:szCs w:val="24"/>
        </w:rPr>
        <w:t>Rektor</w:t>
      </w:r>
    </w:p>
    <w:p w:rsidR="00937541" w:rsidRPr="00937541" w:rsidRDefault="00937541" w:rsidP="00937541">
      <w:pPr>
        <w:spacing w:after="480" w:line="360" w:lineRule="auto"/>
        <w:ind w:left="4820"/>
        <w:jc w:val="center"/>
        <w:rPr>
          <w:rFonts w:ascii="Arial" w:hAnsi="Arial" w:cs="Arial"/>
          <w:sz w:val="24"/>
          <w:szCs w:val="24"/>
        </w:rPr>
      </w:pPr>
      <w:r w:rsidRPr="00937541">
        <w:rPr>
          <w:rFonts w:ascii="Arial" w:hAnsi="Arial" w:cs="Arial"/>
          <w:sz w:val="24"/>
          <w:szCs w:val="24"/>
        </w:rPr>
        <w:t>Politechniki Częstochowskiej</w:t>
      </w:r>
    </w:p>
    <w:p w:rsidR="00952162" w:rsidRPr="00937541" w:rsidRDefault="00937541" w:rsidP="00937541">
      <w:pPr>
        <w:spacing w:after="0" w:line="360" w:lineRule="auto"/>
        <w:ind w:left="4820"/>
        <w:jc w:val="center"/>
        <w:rPr>
          <w:rFonts w:ascii="Arial" w:hAnsi="Arial" w:cs="Arial"/>
          <w:sz w:val="24"/>
          <w:szCs w:val="24"/>
        </w:rPr>
      </w:pPr>
      <w:r w:rsidRPr="00937541">
        <w:rPr>
          <w:rFonts w:ascii="Arial" w:hAnsi="Arial" w:cs="Arial"/>
          <w:sz w:val="24"/>
          <w:szCs w:val="24"/>
        </w:rPr>
        <w:t>Dr hab. inż. Marek Warzecha, prof. PCz</w:t>
      </w:r>
    </w:p>
    <w:sectPr w:rsidR="00952162" w:rsidRPr="00937541" w:rsidSect="00937541">
      <w:pgSz w:w="11906" w:h="16838"/>
      <w:pgMar w:top="1134" w:right="1418"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7541" w:rsidRDefault="00937541" w:rsidP="00937541">
      <w:pPr>
        <w:spacing w:after="0" w:line="240" w:lineRule="auto"/>
      </w:pPr>
      <w:r>
        <w:separator/>
      </w:r>
    </w:p>
  </w:endnote>
  <w:endnote w:type="continuationSeparator" w:id="0">
    <w:p w:rsidR="00937541" w:rsidRDefault="00937541" w:rsidP="00937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6798199"/>
      <w:docPartObj>
        <w:docPartGallery w:val="Page Numbers (Bottom of Page)"/>
        <w:docPartUnique/>
      </w:docPartObj>
    </w:sdtPr>
    <w:sdtEndPr>
      <w:rPr>
        <w:sz w:val="24"/>
        <w:szCs w:val="24"/>
      </w:rPr>
    </w:sdtEndPr>
    <w:sdtContent>
      <w:p w:rsidR="00937541" w:rsidRPr="00937541" w:rsidRDefault="00937541" w:rsidP="00937541">
        <w:pPr>
          <w:pStyle w:val="Stopka"/>
          <w:jc w:val="center"/>
          <w:rPr>
            <w:sz w:val="24"/>
            <w:szCs w:val="24"/>
          </w:rPr>
        </w:pPr>
        <w:r w:rsidRPr="00937541">
          <w:rPr>
            <w:rFonts w:ascii="Arial" w:hAnsi="Arial" w:cs="Arial"/>
            <w:sz w:val="24"/>
            <w:szCs w:val="24"/>
          </w:rPr>
          <w:fldChar w:fldCharType="begin"/>
        </w:r>
        <w:r w:rsidRPr="00937541">
          <w:rPr>
            <w:rFonts w:ascii="Arial" w:hAnsi="Arial" w:cs="Arial"/>
            <w:sz w:val="24"/>
            <w:szCs w:val="24"/>
          </w:rPr>
          <w:instrText>PAGE   \* MERGEFORMAT</w:instrText>
        </w:r>
        <w:r w:rsidRPr="00937541">
          <w:rPr>
            <w:rFonts w:ascii="Arial" w:hAnsi="Arial" w:cs="Arial"/>
            <w:sz w:val="24"/>
            <w:szCs w:val="24"/>
          </w:rPr>
          <w:fldChar w:fldCharType="separate"/>
        </w:r>
        <w:r w:rsidRPr="00937541">
          <w:rPr>
            <w:rFonts w:ascii="Arial" w:hAnsi="Arial" w:cs="Arial"/>
            <w:sz w:val="24"/>
            <w:szCs w:val="24"/>
          </w:rPr>
          <w:t>2</w:t>
        </w:r>
        <w:r w:rsidRPr="00937541">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7541" w:rsidRDefault="00937541" w:rsidP="00937541">
      <w:pPr>
        <w:spacing w:after="0" w:line="240" w:lineRule="auto"/>
      </w:pPr>
      <w:r>
        <w:separator/>
      </w:r>
    </w:p>
  </w:footnote>
  <w:footnote w:type="continuationSeparator" w:id="0">
    <w:p w:rsidR="00937541" w:rsidRDefault="00937541" w:rsidP="009375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41"/>
    <w:rsid w:val="0052223E"/>
    <w:rsid w:val="00937541"/>
    <w:rsid w:val="00952162"/>
    <w:rsid w:val="00B473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59A8"/>
  <w15:chartTrackingRefBased/>
  <w15:docId w15:val="{A094D432-C340-46A9-8536-DC0B8B96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375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7541"/>
  </w:style>
  <w:style w:type="paragraph" w:styleId="Stopka">
    <w:name w:val="footer"/>
    <w:basedOn w:val="Normalny"/>
    <w:link w:val="StopkaZnak"/>
    <w:uiPriority w:val="99"/>
    <w:unhideWhenUsed/>
    <w:rsid w:val="009375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7541"/>
  </w:style>
  <w:style w:type="paragraph" w:styleId="Tekstdymka">
    <w:name w:val="Balloon Text"/>
    <w:basedOn w:val="Normalny"/>
    <w:link w:val="TekstdymkaZnak"/>
    <w:uiPriority w:val="99"/>
    <w:semiHidden/>
    <w:unhideWhenUsed/>
    <w:rsid w:val="009375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75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1057</Words>
  <Characters>6342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Wąsowicz</dc:creator>
  <cp:keywords/>
  <dc:description/>
  <cp:lastModifiedBy>Katarzyna Wąsowicz</cp:lastModifiedBy>
  <cp:revision>1</cp:revision>
  <cp:lastPrinted>2026-04-16T06:44:00Z</cp:lastPrinted>
  <dcterms:created xsi:type="dcterms:W3CDTF">2026-04-16T06:35:00Z</dcterms:created>
  <dcterms:modified xsi:type="dcterms:W3CDTF">2026-04-16T06:45:00Z</dcterms:modified>
</cp:coreProperties>
</file>