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8ABB" w14:textId="53FD0D0A" w:rsidR="005D28D7" w:rsidRPr="005035EF" w:rsidRDefault="005D28D7" w:rsidP="005035EF">
      <w:pPr>
        <w:tabs>
          <w:tab w:val="left" w:pos="2520"/>
          <w:tab w:val="center" w:pos="4536"/>
        </w:tabs>
        <w:spacing w:line="360" w:lineRule="auto"/>
        <w:jc w:val="center"/>
        <w:rPr>
          <w:rFonts w:ascii="Arial" w:hAnsi="Arial" w:cs="Arial"/>
        </w:rPr>
      </w:pPr>
      <w:r w:rsidRPr="005035EF">
        <w:rPr>
          <w:rFonts w:ascii="Arial" w:hAnsi="Arial" w:cs="Arial"/>
        </w:rPr>
        <w:t xml:space="preserve">ZARZĄDZENIE Nr </w:t>
      </w:r>
      <w:r w:rsidR="002822C2" w:rsidRPr="005035EF">
        <w:rPr>
          <w:rFonts w:ascii="Arial" w:hAnsi="Arial" w:cs="Arial"/>
        </w:rPr>
        <w:t>413</w:t>
      </w:r>
      <w:r w:rsidRPr="005035EF">
        <w:rPr>
          <w:rFonts w:ascii="Arial" w:hAnsi="Arial" w:cs="Arial"/>
        </w:rPr>
        <w:t>/202</w:t>
      </w:r>
      <w:r w:rsidR="008425B1" w:rsidRPr="005035EF">
        <w:rPr>
          <w:rFonts w:ascii="Arial" w:hAnsi="Arial" w:cs="Arial"/>
        </w:rPr>
        <w:t>3</w:t>
      </w:r>
    </w:p>
    <w:p w14:paraId="32EBDB09" w14:textId="77777777" w:rsidR="005D28D7" w:rsidRPr="005035EF" w:rsidRDefault="005D28D7" w:rsidP="005035EF">
      <w:pPr>
        <w:spacing w:line="360" w:lineRule="auto"/>
        <w:jc w:val="center"/>
        <w:rPr>
          <w:rFonts w:ascii="Arial" w:hAnsi="Arial" w:cs="Arial"/>
        </w:rPr>
      </w:pPr>
      <w:r w:rsidRPr="005035EF">
        <w:rPr>
          <w:rFonts w:ascii="Arial" w:hAnsi="Arial" w:cs="Arial"/>
        </w:rPr>
        <w:t>Rektora Politechniki Częstochowskiej</w:t>
      </w:r>
    </w:p>
    <w:p w14:paraId="1D3EBD77" w14:textId="17C6DCFD" w:rsidR="005D28D7" w:rsidRPr="005035EF" w:rsidRDefault="005D28D7" w:rsidP="005035EF">
      <w:pPr>
        <w:spacing w:after="480" w:line="360" w:lineRule="auto"/>
        <w:jc w:val="center"/>
        <w:rPr>
          <w:rFonts w:ascii="Arial" w:hAnsi="Arial" w:cs="Arial"/>
        </w:rPr>
      </w:pPr>
      <w:r w:rsidRPr="005035EF">
        <w:rPr>
          <w:rFonts w:ascii="Arial" w:hAnsi="Arial" w:cs="Arial"/>
        </w:rPr>
        <w:t>z dnia</w:t>
      </w:r>
      <w:r w:rsidR="002822C2" w:rsidRPr="005035EF">
        <w:rPr>
          <w:rFonts w:ascii="Arial" w:hAnsi="Arial" w:cs="Arial"/>
        </w:rPr>
        <w:t xml:space="preserve"> 14 września</w:t>
      </w:r>
      <w:r w:rsidR="002175DA" w:rsidRPr="005035EF">
        <w:rPr>
          <w:rFonts w:ascii="Arial" w:hAnsi="Arial" w:cs="Arial"/>
        </w:rPr>
        <w:t xml:space="preserve"> </w:t>
      </w:r>
      <w:r w:rsidRPr="005035EF">
        <w:rPr>
          <w:rFonts w:ascii="Arial" w:hAnsi="Arial" w:cs="Arial"/>
        </w:rPr>
        <w:t>202</w:t>
      </w:r>
      <w:r w:rsidR="008425B1" w:rsidRPr="005035EF">
        <w:rPr>
          <w:rFonts w:ascii="Arial" w:hAnsi="Arial" w:cs="Arial"/>
        </w:rPr>
        <w:t>3</w:t>
      </w:r>
      <w:r w:rsidRPr="005035EF">
        <w:rPr>
          <w:rFonts w:ascii="Arial" w:hAnsi="Arial" w:cs="Arial"/>
        </w:rPr>
        <w:t xml:space="preserve"> roku</w:t>
      </w:r>
    </w:p>
    <w:p w14:paraId="0AF745DE" w14:textId="6457F5FC" w:rsidR="005D28D7" w:rsidRPr="005035EF" w:rsidRDefault="005D28D7" w:rsidP="005035EF">
      <w:pPr>
        <w:tabs>
          <w:tab w:val="left" w:pos="0"/>
        </w:tabs>
        <w:spacing w:after="480" w:line="360" w:lineRule="auto"/>
        <w:ind w:left="1418" w:hanging="1418"/>
        <w:jc w:val="both"/>
        <w:rPr>
          <w:rFonts w:ascii="Arial" w:hAnsi="Arial" w:cs="Arial"/>
        </w:rPr>
      </w:pPr>
      <w:r w:rsidRPr="005035EF">
        <w:rPr>
          <w:rFonts w:ascii="Arial" w:hAnsi="Arial" w:cs="Arial"/>
        </w:rPr>
        <w:t>w sprawie:</w:t>
      </w:r>
      <w:r w:rsidRPr="005035EF">
        <w:rPr>
          <w:rFonts w:ascii="Arial" w:hAnsi="Arial" w:cs="Arial"/>
        </w:rPr>
        <w:tab/>
        <w:t xml:space="preserve">zmian w Regulaminie pracy Politechniki Częstochowskiej (zmiana Zarządzenia nr 235/2019 Rektora Politechniki Częstochowskiej </w:t>
      </w:r>
      <w:r w:rsidRPr="005035EF">
        <w:rPr>
          <w:rFonts w:ascii="Arial" w:hAnsi="Arial" w:cs="Arial"/>
        </w:rPr>
        <w:br/>
        <w:t xml:space="preserve">z </w:t>
      </w:r>
      <w:r w:rsidR="00670E9C" w:rsidRPr="005035EF">
        <w:rPr>
          <w:rFonts w:ascii="Arial" w:hAnsi="Arial" w:cs="Arial"/>
        </w:rPr>
        <w:t xml:space="preserve">dnia </w:t>
      </w:r>
      <w:r w:rsidRPr="005035EF">
        <w:rPr>
          <w:rFonts w:ascii="Arial" w:hAnsi="Arial" w:cs="Arial"/>
        </w:rPr>
        <w:t>13.09.2019 roku z późniejsz</w:t>
      </w:r>
      <w:r w:rsidR="005035EF">
        <w:rPr>
          <w:rFonts w:ascii="Arial" w:hAnsi="Arial" w:cs="Arial"/>
        </w:rPr>
        <w:t>ymi</w:t>
      </w:r>
      <w:r w:rsidRPr="005035EF">
        <w:rPr>
          <w:rFonts w:ascii="Arial" w:hAnsi="Arial" w:cs="Arial"/>
        </w:rPr>
        <w:t xml:space="preserve"> zmian</w:t>
      </w:r>
      <w:r w:rsidR="005035EF">
        <w:rPr>
          <w:rFonts w:ascii="Arial" w:hAnsi="Arial" w:cs="Arial"/>
        </w:rPr>
        <w:t>ami</w:t>
      </w:r>
      <w:r w:rsidRPr="005035EF">
        <w:rPr>
          <w:rFonts w:ascii="Arial" w:hAnsi="Arial" w:cs="Arial"/>
        </w:rPr>
        <w:t>)</w:t>
      </w:r>
    </w:p>
    <w:p w14:paraId="638E3BC9" w14:textId="2BD62577" w:rsidR="00577859" w:rsidRPr="005035EF" w:rsidRDefault="005D28D7" w:rsidP="005035EF">
      <w:pPr>
        <w:pStyle w:val="Akapitzlist"/>
        <w:tabs>
          <w:tab w:val="left" w:pos="330"/>
        </w:tabs>
        <w:spacing w:after="120" w:line="360" w:lineRule="auto"/>
        <w:ind w:left="0"/>
        <w:jc w:val="both"/>
        <w:rPr>
          <w:rFonts w:ascii="Arial" w:hAnsi="Arial" w:cs="Arial"/>
          <w:lang w:eastAsia="pl-PL"/>
        </w:rPr>
      </w:pPr>
      <w:r w:rsidRPr="005035EF">
        <w:rPr>
          <w:rFonts w:ascii="Arial" w:hAnsi="Arial" w:cs="Arial"/>
        </w:rPr>
        <w:t>Na podstawie art. 126 ust. 1 ustawy z dnia 20 lipca 2018 r. – Prawo o szkolnictwie wyższym i nauce (</w:t>
      </w:r>
      <w:proofErr w:type="spellStart"/>
      <w:r w:rsidRPr="005035EF">
        <w:rPr>
          <w:rFonts w:ascii="Arial" w:hAnsi="Arial" w:cs="Arial"/>
        </w:rPr>
        <w:t>t.j</w:t>
      </w:r>
      <w:proofErr w:type="spellEnd"/>
      <w:r w:rsidRPr="005035EF">
        <w:rPr>
          <w:rFonts w:ascii="Arial" w:hAnsi="Arial" w:cs="Arial"/>
        </w:rPr>
        <w:t xml:space="preserve">. </w:t>
      </w:r>
      <w:r w:rsidR="00CD7F64" w:rsidRPr="005035EF">
        <w:rPr>
          <w:rFonts w:ascii="Arial" w:hAnsi="Arial" w:cs="Arial"/>
          <w:color w:val="000000" w:themeColor="text1"/>
        </w:rPr>
        <w:t xml:space="preserve">Dz.U. </w:t>
      </w:r>
      <w:r w:rsidR="007678D6">
        <w:rPr>
          <w:rFonts w:ascii="Arial" w:hAnsi="Arial" w:cs="Arial"/>
          <w:color w:val="000000" w:themeColor="text1"/>
        </w:rPr>
        <w:t xml:space="preserve">z </w:t>
      </w:r>
      <w:r w:rsidR="00CD7F64" w:rsidRPr="005035EF">
        <w:rPr>
          <w:rFonts w:ascii="Arial" w:hAnsi="Arial" w:cs="Arial"/>
          <w:color w:val="000000" w:themeColor="text1"/>
        </w:rPr>
        <w:t xml:space="preserve">2023 </w:t>
      </w:r>
      <w:r w:rsidR="007678D6">
        <w:rPr>
          <w:rFonts w:ascii="Arial" w:hAnsi="Arial" w:cs="Arial"/>
          <w:color w:val="000000" w:themeColor="text1"/>
        </w:rPr>
        <w:t xml:space="preserve">roku </w:t>
      </w:r>
      <w:r w:rsidR="00CD7F64" w:rsidRPr="005035EF">
        <w:rPr>
          <w:rFonts w:ascii="Arial" w:hAnsi="Arial" w:cs="Arial"/>
          <w:color w:val="000000" w:themeColor="text1"/>
        </w:rPr>
        <w:t>poz. 742</w:t>
      </w:r>
      <w:r w:rsidRPr="005035EF">
        <w:rPr>
          <w:rFonts w:ascii="Arial" w:hAnsi="Arial" w:cs="Arial"/>
          <w:color w:val="000000" w:themeColor="text1"/>
        </w:rPr>
        <w:t xml:space="preserve">, z </w:t>
      </w:r>
      <w:proofErr w:type="spellStart"/>
      <w:r w:rsidRPr="005035EF">
        <w:rPr>
          <w:rFonts w:ascii="Arial" w:hAnsi="Arial" w:cs="Arial"/>
          <w:color w:val="000000" w:themeColor="text1"/>
        </w:rPr>
        <w:t>późn</w:t>
      </w:r>
      <w:proofErr w:type="spellEnd"/>
      <w:r w:rsidRPr="005035EF">
        <w:rPr>
          <w:rFonts w:ascii="Arial" w:hAnsi="Arial" w:cs="Arial"/>
          <w:color w:val="000000" w:themeColor="text1"/>
        </w:rPr>
        <w:t>. zm.), art. 104</w:t>
      </w:r>
      <w:r w:rsidR="00153D8F" w:rsidRPr="005035EF">
        <w:rPr>
          <w:rFonts w:ascii="Arial" w:hAnsi="Arial" w:cs="Arial"/>
          <w:color w:val="000000" w:themeColor="text1"/>
        </w:rPr>
        <w:t xml:space="preserve"> </w:t>
      </w:r>
      <w:r w:rsidRPr="005035EF">
        <w:rPr>
          <w:rFonts w:ascii="Arial" w:hAnsi="Arial" w:cs="Arial"/>
          <w:color w:val="000000" w:themeColor="text1"/>
        </w:rPr>
        <w:t>§</w:t>
      </w:r>
      <w:r w:rsidR="00ED07AE" w:rsidRPr="005035EF">
        <w:rPr>
          <w:rFonts w:ascii="Arial" w:hAnsi="Arial" w:cs="Arial"/>
          <w:color w:val="000000" w:themeColor="text1"/>
        </w:rPr>
        <w:t xml:space="preserve"> </w:t>
      </w:r>
      <w:r w:rsidRPr="005035EF">
        <w:rPr>
          <w:rFonts w:ascii="Arial" w:hAnsi="Arial" w:cs="Arial"/>
          <w:color w:val="000000" w:themeColor="text1"/>
        </w:rPr>
        <w:t xml:space="preserve">1 i </w:t>
      </w:r>
      <w:r w:rsidR="00ED07AE" w:rsidRPr="005035EF">
        <w:rPr>
          <w:rFonts w:ascii="Arial" w:hAnsi="Arial" w:cs="Arial"/>
          <w:color w:val="000000" w:themeColor="text1"/>
        </w:rPr>
        <w:t xml:space="preserve">§ </w:t>
      </w:r>
      <w:r w:rsidRPr="005035EF">
        <w:rPr>
          <w:rFonts w:ascii="Arial" w:hAnsi="Arial" w:cs="Arial"/>
          <w:color w:val="000000" w:themeColor="text1"/>
        </w:rPr>
        <w:t>1</w:t>
      </w:r>
      <w:r w:rsidR="00153D8F" w:rsidRPr="005035EF">
        <w:rPr>
          <w:rFonts w:ascii="Arial" w:hAnsi="Arial" w:cs="Arial"/>
          <w:color w:val="000000" w:themeColor="text1"/>
        </w:rPr>
        <w:t>¹</w:t>
      </w:r>
      <w:r w:rsidRPr="005035EF">
        <w:rPr>
          <w:rFonts w:ascii="Arial" w:hAnsi="Arial" w:cs="Arial"/>
          <w:color w:val="000000" w:themeColor="text1"/>
        </w:rPr>
        <w:t xml:space="preserve"> oraz </w:t>
      </w:r>
      <w:r w:rsidR="00153D8F" w:rsidRPr="005035EF">
        <w:rPr>
          <w:rFonts w:ascii="Arial" w:hAnsi="Arial" w:cs="Arial"/>
          <w:color w:val="000000" w:themeColor="text1"/>
        </w:rPr>
        <w:t>art.</w:t>
      </w:r>
      <w:r w:rsidR="002822C2" w:rsidRPr="005035EF">
        <w:rPr>
          <w:rFonts w:ascii="Arial" w:hAnsi="Arial" w:cs="Arial"/>
          <w:color w:val="000000" w:themeColor="text1"/>
        </w:rPr>
        <w:t> </w:t>
      </w:r>
      <w:r w:rsidRPr="005035EF">
        <w:rPr>
          <w:rFonts w:ascii="Arial" w:hAnsi="Arial" w:cs="Arial"/>
          <w:color w:val="000000" w:themeColor="text1"/>
        </w:rPr>
        <w:t>104</w:t>
      </w:r>
      <w:r w:rsidR="00153D8F" w:rsidRPr="005035EF">
        <w:rPr>
          <w:rFonts w:ascii="Arial" w:hAnsi="Arial" w:cs="Arial"/>
          <w:color w:val="000000" w:themeColor="text1"/>
        </w:rPr>
        <w:t>²</w:t>
      </w:r>
      <w:r w:rsidRPr="005035EF">
        <w:rPr>
          <w:rFonts w:ascii="Arial" w:hAnsi="Arial" w:cs="Arial"/>
          <w:color w:val="000000" w:themeColor="text1"/>
        </w:rPr>
        <w:t xml:space="preserve"> ustawy z dnia 26 czerwca 1974 r. – Kodeks pracy (</w:t>
      </w:r>
      <w:proofErr w:type="spellStart"/>
      <w:r w:rsidRPr="005035EF">
        <w:rPr>
          <w:rFonts w:ascii="Arial" w:hAnsi="Arial" w:cs="Arial"/>
          <w:color w:val="000000" w:themeColor="text1"/>
        </w:rPr>
        <w:t>t.j</w:t>
      </w:r>
      <w:proofErr w:type="spellEnd"/>
      <w:r w:rsidRPr="005035EF">
        <w:rPr>
          <w:rFonts w:ascii="Arial" w:hAnsi="Arial" w:cs="Arial"/>
          <w:color w:val="000000" w:themeColor="text1"/>
        </w:rPr>
        <w:t xml:space="preserve">. </w:t>
      </w:r>
      <w:r w:rsidR="00CD7F64" w:rsidRPr="005035EF">
        <w:rPr>
          <w:rFonts w:ascii="Arial" w:hAnsi="Arial" w:cs="Arial"/>
          <w:color w:val="000000" w:themeColor="text1"/>
        </w:rPr>
        <w:t>Dz.U. 2023 poz. 1465</w:t>
      </w:r>
      <w:r w:rsidR="00E303A7" w:rsidRPr="005035EF">
        <w:rPr>
          <w:rFonts w:ascii="Arial" w:hAnsi="Arial" w:cs="Arial"/>
          <w:color w:val="000000" w:themeColor="text1"/>
        </w:rPr>
        <w:t>,</w:t>
      </w:r>
      <w:r w:rsidRPr="005035EF">
        <w:rPr>
          <w:rFonts w:ascii="Arial" w:hAnsi="Arial" w:cs="Arial"/>
          <w:color w:val="000000" w:themeColor="text1"/>
        </w:rPr>
        <w:t xml:space="preserve"> </w:t>
      </w:r>
      <w:r w:rsidRPr="005035EF">
        <w:rPr>
          <w:rFonts w:ascii="Arial" w:hAnsi="Arial" w:cs="Arial"/>
        </w:rPr>
        <w:t>z</w:t>
      </w:r>
      <w:r w:rsidR="002822C2" w:rsidRPr="005035EF">
        <w:rPr>
          <w:rFonts w:ascii="Arial" w:hAnsi="Arial" w:cs="Arial"/>
        </w:rPr>
        <w:t> </w:t>
      </w:r>
      <w:proofErr w:type="spellStart"/>
      <w:r w:rsidRPr="005035EF">
        <w:rPr>
          <w:rFonts w:ascii="Arial" w:hAnsi="Arial" w:cs="Arial"/>
        </w:rPr>
        <w:t>późn</w:t>
      </w:r>
      <w:proofErr w:type="spellEnd"/>
      <w:r w:rsidR="00E303A7" w:rsidRPr="005035EF">
        <w:rPr>
          <w:rFonts w:ascii="Arial" w:hAnsi="Arial" w:cs="Arial"/>
        </w:rPr>
        <w:t>.</w:t>
      </w:r>
      <w:r w:rsidR="002822C2" w:rsidRPr="005035EF">
        <w:rPr>
          <w:rFonts w:ascii="Arial" w:hAnsi="Arial" w:cs="Arial"/>
        </w:rPr>
        <w:t> </w:t>
      </w:r>
      <w:r w:rsidRPr="005035EF">
        <w:rPr>
          <w:rFonts w:ascii="Arial" w:hAnsi="Arial" w:cs="Arial"/>
        </w:rPr>
        <w:t>zm</w:t>
      </w:r>
      <w:r w:rsidR="00E303A7" w:rsidRPr="005035EF">
        <w:rPr>
          <w:rFonts w:ascii="Arial" w:hAnsi="Arial" w:cs="Arial"/>
        </w:rPr>
        <w:t>.</w:t>
      </w:r>
      <w:r w:rsidRPr="005035EF">
        <w:rPr>
          <w:rFonts w:ascii="Arial" w:hAnsi="Arial" w:cs="Arial"/>
        </w:rPr>
        <w:t>), art. 30 ust. 6 pkt 4 ustawy z dnia 23 maja 1991 r. o związkach zawodowych (</w:t>
      </w:r>
      <w:proofErr w:type="spellStart"/>
      <w:r w:rsidRPr="005035EF">
        <w:rPr>
          <w:rFonts w:ascii="Arial" w:hAnsi="Arial" w:cs="Arial"/>
        </w:rPr>
        <w:t>t.j</w:t>
      </w:r>
      <w:proofErr w:type="spellEnd"/>
      <w:r w:rsidRPr="005035EF">
        <w:rPr>
          <w:rFonts w:ascii="Arial" w:hAnsi="Arial" w:cs="Arial"/>
        </w:rPr>
        <w:t>. Dz. U. z 2022 r</w:t>
      </w:r>
      <w:r w:rsidR="00E303A7" w:rsidRPr="005035EF">
        <w:rPr>
          <w:rFonts w:ascii="Arial" w:hAnsi="Arial" w:cs="Arial"/>
        </w:rPr>
        <w:t>oku</w:t>
      </w:r>
      <w:r w:rsidRPr="005035EF">
        <w:rPr>
          <w:rFonts w:ascii="Arial" w:hAnsi="Arial" w:cs="Arial"/>
        </w:rPr>
        <w:t xml:space="preserve"> poz.</w:t>
      </w:r>
      <w:r w:rsidR="00E303A7" w:rsidRPr="005035EF">
        <w:rPr>
          <w:rFonts w:ascii="Arial" w:hAnsi="Arial" w:cs="Arial"/>
        </w:rPr>
        <w:t xml:space="preserve"> </w:t>
      </w:r>
      <w:r w:rsidRPr="005035EF">
        <w:rPr>
          <w:rFonts w:ascii="Arial" w:hAnsi="Arial" w:cs="Arial"/>
        </w:rPr>
        <w:t xml:space="preserve">854), w </w:t>
      </w:r>
      <w:r w:rsidRPr="005035EF">
        <w:rPr>
          <w:rFonts w:ascii="Arial" w:hAnsi="Arial" w:cs="Arial"/>
          <w:lang w:eastAsia="pl-PL"/>
        </w:rPr>
        <w:t xml:space="preserve">uzgodnieniu z reprezentatywnymi związkami zawodowymi działającymi w Uczelni, </w:t>
      </w:r>
      <w:r w:rsidR="00751B41" w:rsidRPr="005035EF">
        <w:rPr>
          <w:rFonts w:ascii="Arial" w:hAnsi="Arial" w:cs="Arial"/>
        </w:rPr>
        <w:t>wprowadza się nastę</w:t>
      </w:r>
      <w:r w:rsidR="00A21E92" w:rsidRPr="005035EF">
        <w:rPr>
          <w:rFonts w:ascii="Arial" w:hAnsi="Arial" w:cs="Arial"/>
        </w:rPr>
        <w:t>pujące zmiany do Regulaminu pracy Politechniki Częstochowskiej:</w:t>
      </w:r>
    </w:p>
    <w:p w14:paraId="3B80A61A" w14:textId="1D2DF041" w:rsidR="005F3178" w:rsidRPr="005035EF" w:rsidRDefault="005D28D7" w:rsidP="005035EF">
      <w:pPr>
        <w:spacing w:before="120" w:line="360" w:lineRule="auto"/>
        <w:jc w:val="center"/>
        <w:rPr>
          <w:rFonts w:ascii="Arial" w:hAnsi="Arial" w:cs="Arial"/>
          <w:lang w:eastAsia="pl-PL"/>
        </w:rPr>
      </w:pPr>
      <w:r w:rsidRPr="005035EF">
        <w:rPr>
          <w:rFonts w:ascii="Arial" w:hAnsi="Arial" w:cs="Arial"/>
          <w:lang w:eastAsia="pl-PL"/>
        </w:rPr>
        <w:t xml:space="preserve">§ </w:t>
      </w:r>
      <w:r w:rsidR="00A21E92" w:rsidRPr="005035EF">
        <w:rPr>
          <w:rFonts w:ascii="Arial" w:hAnsi="Arial" w:cs="Arial"/>
          <w:lang w:eastAsia="pl-PL"/>
        </w:rPr>
        <w:t>1</w:t>
      </w:r>
    </w:p>
    <w:p w14:paraId="1941F9AE" w14:textId="77777777" w:rsidR="00131F15" w:rsidRPr="00131F15" w:rsidRDefault="00131F15" w:rsidP="001D5272">
      <w:pPr>
        <w:pStyle w:val="Akapitzlist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131F15">
        <w:rPr>
          <w:rFonts w:ascii="Arial" w:hAnsi="Arial" w:cs="Arial"/>
          <w:b/>
          <w:color w:val="000000" w:themeColor="text1"/>
        </w:rPr>
        <w:t>W Preambule zostaje zaktualizowana podstawa prawna:</w:t>
      </w:r>
    </w:p>
    <w:p w14:paraId="1314510B" w14:textId="77777777" w:rsidR="00131F15" w:rsidRPr="00131F15" w:rsidRDefault="00131F15" w:rsidP="001D5272">
      <w:pPr>
        <w:pStyle w:val="Akapitzlist"/>
        <w:suppressAutoHyphens w:val="0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131F15">
        <w:rPr>
          <w:rFonts w:ascii="Arial" w:hAnsi="Arial" w:cs="Arial"/>
          <w:color w:val="000000" w:themeColor="text1"/>
        </w:rPr>
        <w:t>Dotychczasowe brzmienie:</w:t>
      </w:r>
    </w:p>
    <w:p w14:paraId="7A41DA2B" w14:textId="59D2754C" w:rsidR="00131F15" w:rsidRDefault="00131F15" w:rsidP="00131F15">
      <w:pPr>
        <w:suppressAutoHyphens w:val="0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</w:t>
      </w:r>
      <w:r w:rsidRPr="00131F15">
        <w:rPr>
          <w:rFonts w:ascii="Arial" w:hAnsi="Arial" w:cs="Arial"/>
          <w:color w:val="000000" w:themeColor="text1"/>
        </w:rPr>
        <w:t>Niniejszy Regulamin pracy opracowano na podstawie art. 126 ust. 1 ustawy z dnia 20 lipca 2018 r. – Prawo o szkolnictwie wyższym i nauce (</w:t>
      </w:r>
      <w:proofErr w:type="spellStart"/>
      <w:r w:rsidRPr="00131F15">
        <w:rPr>
          <w:rFonts w:ascii="Arial" w:hAnsi="Arial" w:cs="Arial"/>
          <w:color w:val="000000" w:themeColor="text1"/>
        </w:rPr>
        <w:t>t.j</w:t>
      </w:r>
      <w:proofErr w:type="spellEnd"/>
      <w:r w:rsidRPr="00131F15">
        <w:rPr>
          <w:rFonts w:ascii="Arial" w:hAnsi="Arial" w:cs="Arial"/>
          <w:color w:val="000000" w:themeColor="text1"/>
        </w:rPr>
        <w:t xml:space="preserve">. Dz. U. z 2022 roku poz. 574, z </w:t>
      </w:r>
      <w:proofErr w:type="spellStart"/>
      <w:r w:rsidRPr="00131F15">
        <w:rPr>
          <w:rFonts w:ascii="Arial" w:hAnsi="Arial" w:cs="Arial"/>
          <w:color w:val="000000" w:themeColor="text1"/>
        </w:rPr>
        <w:t>późn</w:t>
      </w:r>
      <w:proofErr w:type="spellEnd"/>
      <w:r w:rsidRPr="00131F15">
        <w:rPr>
          <w:rFonts w:ascii="Arial" w:hAnsi="Arial" w:cs="Arial"/>
          <w:color w:val="000000" w:themeColor="text1"/>
        </w:rPr>
        <w:t>. zm.), art. 104 § 1 i § 1¹ oraz art. 104² ustawy z dnia 26 czerwca 1974 r. – Kodeks pracy (</w:t>
      </w:r>
      <w:proofErr w:type="spellStart"/>
      <w:r w:rsidRPr="00131F15">
        <w:rPr>
          <w:rFonts w:ascii="Arial" w:hAnsi="Arial" w:cs="Arial"/>
          <w:color w:val="000000" w:themeColor="text1"/>
        </w:rPr>
        <w:t>t.j</w:t>
      </w:r>
      <w:proofErr w:type="spellEnd"/>
      <w:r w:rsidRPr="00131F15">
        <w:rPr>
          <w:rFonts w:ascii="Arial" w:hAnsi="Arial" w:cs="Arial"/>
          <w:color w:val="000000" w:themeColor="text1"/>
        </w:rPr>
        <w:t xml:space="preserve">. Dz. U. z 2022 roku poz. 1510, z </w:t>
      </w:r>
      <w:proofErr w:type="spellStart"/>
      <w:r w:rsidRPr="00131F15">
        <w:rPr>
          <w:rFonts w:ascii="Arial" w:hAnsi="Arial" w:cs="Arial"/>
          <w:color w:val="000000" w:themeColor="text1"/>
        </w:rPr>
        <w:t>późn</w:t>
      </w:r>
      <w:proofErr w:type="spellEnd"/>
      <w:r w:rsidRPr="00131F15">
        <w:rPr>
          <w:rFonts w:ascii="Arial" w:hAnsi="Arial" w:cs="Arial"/>
          <w:color w:val="000000" w:themeColor="text1"/>
        </w:rPr>
        <w:t>. zm.), art.</w:t>
      </w:r>
      <w:r>
        <w:rPr>
          <w:rFonts w:ascii="Arial" w:hAnsi="Arial" w:cs="Arial"/>
          <w:color w:val="000000" w:themeColor="text1"/>
        </w:rPr>
        <w:t> </w:t>
      </w:r>
      <w:r w:rsidRPr="00131F15">
        <w:rPr>
          <w:rFonts w:ascii="Arial" w:hAnsi="Arial" w:cs="Arial"/>
          <w:color w:val="000000" w:themeColor="text1"/>
        </w:rPr>
        <w:t>30</w:t>
      </w:r>
      <w:r>
        <w:rPr>
          <w:rFonts w:ascii="Arial" w:hAnsi="Arial" w:cs="Arial"/>
          <w:color w:val="000000" w:themeColor="text1"/>
        </w:rPr>
        <w:t> </w:t>
      </w:r>
      <w:r w:rsidRPr="00131F15">
        <w:rPr>
          <w:rFonts w:ascii="Arial" w:hAnsi="Arial" w:cs="Arial"/>
          <w:color w:val="000000" w:themeColor="text1"/>
        </w:rPr>
        <w:t>ust.</w:t>
      </w:r>
      <w:r>
        <w:rPr>
          <w:rFonts w:ascii="Arial" w:hAnsi="Arial" w:cs="Arial"/>
          <w:color w:val="000000" w:themeColor="text1"/>
        </w:rPr>
        <w:t> </w:t>
      </w:r>
      <w:r w:rsidRPr="00131F15">
        <w:rPr>
          <w:rFonts w:ascii="Arial" w:hAnsi="Arial" w:cs="Arial"/>
          <w:color w:val="000000" w:themeColor="text1"/>
        </w:rPr>
        <w:t xml:space="preserve">6 pkt 4 ustawy z dnia 23 maja 1991 r. o związkach zawodowych </w:t>
      </w:r>
      <w:r>
        <w:rPr>
          <w:rFonts w:ascii="Arial" w:hAnsi="Arial" w:cs="Arial"/>
          <w:color w:val="000000" w:themeColor="text1"/>
        </w:rPr>
        <w:br/>
      </w:r>
      <w:r w:rsidRPr="00131F15">
        <w:rPr>
          <w:rFonts w:ascii="Arial" w:hAnsi="Arial" w:cs="Arial"/>
          <w:color w:val="000000" w:themeColor="text1"/>
        </w:rPr>
        <w:t>(</w:t>
      </w:r>
      <w:proofErr w:type="spellStart"/>
      <w:r w:rsidRPr="00131F15">
        <w:rPr>
          <w:rFonts w:ascii="Arial" w:hAnsi="Arial" w:cs="Arial"/>
          <w:color w:val="000000" w:themeColor="text1"/>
        </w:rPr>
        <w:t>t.j</w:t>
      </w:r>
      <w:proofErr w:type="spellEnd"/>
      <w:r w:rsidRPr="00131F15">
        <w:rPr>
          <w:rFonts w:ascii="Arial" w:hAnsi="Arial" w:cs="Arial"/>
          <w:color w:val="000000" w:themeColor="text1"/>
        </w:rPr>
        <w:t>. Dz. U. z 2022 roku poz. 854).</w:t>
      </w:r>
      <w:r>
        <w:rPr>
          <w:rFonts w:ascii="Arial" w:hAnsi="Arial" w:cs="Arial"/>
          <w:color w:val="000000" w:themeColor="text1"/>
        </w:rPr>
        <w:t>”</w:t>
      </w:r>
    </w:p>
    <w:p w14:paraId="15AAB10A" w14:textId="77777777" w:rsidR="00131F15" w:rsidRPr="000925CD" w:rsidRDefault="00131F15" w:rsidP="00131F15">
      <w:pPr>
        <w:suppressAutoHyphens w:val="0"/>
        <w:spacing w:before="120" w:line="360" w:lineRule="auto"/>
        <w:ind w:left="426"/>
        <w:jc w:val="both"/>
        <w:rPr>
          <w:rFonts w:ascii="Arial" w:eastAsia="Calibri" w:hAnsi="Arial" w:cs="Arial"/>
          <w:i/>
          <w:lang w:eastAsia="en-US"/>
        </w:rPr>
      </w:pPr>
      <w:r w:rsidRPr="000925CD">
        <w:rPr>
          <w:rFonts w:ascii="Arial" w:eastAsia="Calibri" w:hAnsi="Arial" w:cs="Arial"/>
          <w:i/>
          <w:lang w:eastAsia="en-US"/>
        </w:rPr>
        <w:t>Nowe brzmienie:</w:t>
      </w:r>
    </w:p>
    <w:p w14:paraId="036F5420" w14:textId="38847FA8" w:rsidR="00131F15" w:rsidRPr="00131F15" w:rsidRDefault="00131F15" w:rsidP="00131F15">
      <w:pPr>
        <w:suppressAutoHyphens w:val="0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131F15">
        <w:rPr>
          <w:rFonts w:ascii="Arial" w:hAnsi="Arial" w:cs="Arial"/>
          <w:color w:val="000000" w:themeColor="text1"/>
        </w:rPr>
        <w:t>Niniejszy Regulamin pracy opracowano na podstawie art. 126 ust. 1 ustawy z dnia 20 lipca 2018 r. – Prawo o szkolnictwie wyższym i nauce (</w:t>
      </w:r>
      <w:proofErr w:type="spellStart"/>
      <w:r w:rsidRPr="00131F15">
        <w:rPr>
          <w:rFonts w:ascii="Arial" w:hAnsi="Arial" w:cs="Arial"/>
          <w:color w:val="000000" w:themeColor="text1"/>
        </w:rPr>
        <w:t>t.j</w:t>
      </w:r>
      <w:proofErr w:type="spellEnd"/>
      <w:r w:rsidRPr="00131F15">
        <w:rPr>
          <w:rFonts w:ascii="Arial" w:hAnsi="Arial" w:cs="Arial"/>
          <w:color w:val="000000" w:themeColor="text1"/>
        </w:rPr>
        <w:t>. Dz.</w:t>
      </w:r>
      <w:r w:rsidR="00754DB4">
        <w:rPr>
          <w:rFonts w:ascii="Arial" w:hAnsi="Arial" w:cs="Arial"/>
          <w:color w:val="000000" w:themeColor="text1"/>
        </w:rPr>
        <w:t xml:space="preserve"> </w:t>
      </w:r>
      <w:r w:rsidRPr="00131F15">
        <w:rPr>
          <w:rFonts w:ascii="Arial" w:hAnsi="Arial" w:cs="Arial"/>
          <w:color w:val="000000" w:themeColor="text1"/>
        </w:rPr>
        <w:t xml:space="preserve">U. 2023 poz. 742, z </w:t>
      </w:r>
      <w:proofErr w:type="spellStart"/>
      <w:r w:rsidRPr="00131F15">
        <w:rPr>
          <w:rFonts w:ascii="Arial" w:hAnsi="Arial" w:cs="Arial"/>
          <w:color w:val="000000" w:themeColor="text1"/>
        </w:rPr>
        <w:t>późn</w:t>
      </w:r>
      <w:proofErr w:type="spellEnd"/>
      <w:r w:rsidRPr="00131F15">
        <w:rPr>
          <w:rFonts w:ascii="Arial" w:hAnsi="Arial" w:cs="Arial"/>
          <w:color w:val="000000" w:themeColor="text1"/>
        </w:rPr>
        <w:t>. zm.), art. 104 § 1 i § 1¹ oraz art. 104² ustawy z dnia 26 czerwca 1974 r. –</w:t>
      </w:r>
      <w:r>
        <w:rPr>
          <w:rFonts w:ascii="Arial" w:hAnsi="Arial" w:cs="Arial"/>
          <w:color w:val="000000" w:themeColor="text1"/>
        </w:rPr>
        <w:t> </w:t>
      </w:r>
      <w:r w:rsidRPr="00131F15">
        <w:rPr>
          <w:rFonts w:ascii="Arial" w:hAnsi="Arial" w:cs="Arial"/>
          <w:color w:val="000000" w:themeColor="text1"/>
        </w:rPr>
        <w:t>Kodeks pracy (</w:t>
      </w:r>
      <w:proofErr w:type="spellStart"/>
      <w:r w:rsidRPr="00131F15">
        <w:rPr>
          <w:rFonts w:ascii="Arial" w:hAnsi="Arial" w:cs="Arial"/>
          <w:color w:val="000000" w:themeColor="text1"/>
        </w:rPr>
        <w:t>t.j</w:t>
      </w:r>
      <w:proofErr w:type="spellEnd"/>
      <w:r w:rsidRPr="00131F15">
        <w:rPr>
          <w:rFonts w:ascii="Arial" w:hAnsi="Arial" w:cs="Arial"/>
          <w:color w:val="000000" w:themeColor="text1"/>
        </w:rPr>
        <w:t>. Dz.</w:t>
      </w:r>
      <w:r>
        <w:rPr>
          <w:rFonts w:ascii="Arial" w:hAnsi="Arial" w:cs="Arial"/>
          <w:color w:val="000000" w:themeColor="text1"/>
        </w:rPr>
        <w:t xml:space="preserve"> </w:t>
      </w:r>
      <w:r w:rsidRPr="00131F15">
        <w:rPr>
          <w:rFonts w:ascii="Arial" w:hAnsi="Arial" w:cs="Arial"/>
          <w:color w:val="000000" w:themeColor="text1"/>
        </w:rPr>
        <w:t xml:space="preserve">U. </w:t>
      </w:r>
      <w:r>
        <w:rPr>
          <w:rFonts w:ascii="Arial" w:hAnsi="Arial" w:cs="Arial"/>
          <w:color w:val="000000" w:themeColor="text1"/>
        </w:rPr>
        <w:t xml:space="preserve">z </w:t>
      </w:r>
      <w:r w:rsidRPr="00131F15">
        <w:rPr>
          <w:rFonts w:ascii="Arial" w:hAnsi="Arial" w:cs="Arial"/>
          <w:color w:val="000000" w:themeColor="text1"/>
        </w:rPr>
        <w:t xml:space="preserve">2023 </w:t>
      </w:r>
      <w:r>
        <w:rPr>
          <w:rFonts w:ascii="Arial" w:hAnsi="Arial" w:cs="Arial"/>
          <w:color w:val="000000" w:themeColor="text1"/>
        </w:rPr>
        <w:t xml:space="preserve">roku </w:t>
      </w:r>
      <w:r w:rsidRPr="00131F15">
        <w:rPr>
          <w:rFonts w:ascii="Arial" w:hAnsi="Arial" w:cs="Arial"/>
          <w:color w:val="000000" w:themeColor="text1"/>
        </w:rPr>
        <w:t xml:space="preserve">poz. 1465, z </w:t>
      </w:r>
      <w:proofErr w:type="spellStart"/>
      <w:r w:rsidRPr="00131F15">
        <w:rPr>
          <w:rFonts w:ascii="Arial" w:hAnsi="Arial" w:cs="Arial"/>
          <w:color w:val="000000" w:themeColor="text1"/>
        </w:rPr>
        <w:t>późn</w:t>
      </w:r>
      <w:proofErr w:type="spellEnd"/>
      <w:r w:rsidRPr="00131F15">
        <w:rPr>
          <w:rFonts w:ascii="Arial" w:hAnsi="Arial" w:cs="Arial"/>
          <w:color w:val="000000" w:themeColor="text1"/>
        </w:rPr>
        <w:t>. zm.), art. 30 ust. 6 pkt</w:t>
      </w:r>
      <w:r>
        <w:rPr>
          <w:rFonts w:ascii="Arial" w:hAnsi="Arial" w:cs="Arial"/>
          <w:color w:val="000000" w:themeColor="text1"/>
        </w:rPr>
        <w:t> </w:t>
      </w:r>
      <w:r w:rsidRPr="00131F15">
        <w:rPr>
          <w:rFonts w:ascii="Arial" w:hAnsi="Arial" w:cs="Arial"/>
          <w:color w:val="000000" w:themeColor="text1"/>
        </w:rPr>
        <w:t>4 ustawy z dnia 23 maja 1991 r. o związkach zawodowych (</w:t>
      </w:r>
      <w:proofErr w:type="spellStart"/>
      <w:r w:rsidRPr="00131F15">
        <w:rPr>
          <w:rFonts w:ascii="Arial" w:hAnsi="Arial" w:cs="Arial"/>
          <w:color w:val="000000" w:themeColor="text1"/>
        </w:rPr>
        <w:t>t.j</w:t>
      </w:r>
      <w:proofErr w:type="spellEnd"/>
      <w:r w:rsidRPr="00131F15">
        <w:rPr>
          <w:rFonts w:ascii="Arial" w:hAnsi="Arial" w:cs="Arial"/>
          <w:color w:val="000000" w:themeColor="text1"/>
        </w:rPr>
        <w:t>. Dz. U. z 2022 roku poz. 854).</w:t>
      </w:r>
    </w:p>
    <w:p w14:paraId="7D5F120D" w14:textId="4B9D2336" w:rsidR="00015961" w:rsidRPr="000925CD" w:rsidRDefault="00015961" w:rsidP="007522D5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0925CD">
        <w:rPr>
          <w:rFonts w:ascii="Arial" w:hAnsi="Arial" w:cs="Arial"/>
          <w:b/>
          <w:color w:val="000000" w:themeColor="text1"/>
        </w:rPr>
        <w:t>W §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0925CD">
        <w:rPr>
          <w:rFonts w:ascii="Arial" w:hAnsi="Arial" w:cs="Arial"/>
          <w:b/>
          <w:color w:val="000000" w:themeColor="text1"/>
        </w:rPr>
        <w:t xml:space="preserve">2 </w:t>
      </w:r>
      <w:r w:rsidR="007522D5">
        <w:rPr>
          <w:rFonts w:ascii="Arial" w:hAnsi="Arial" w:cs="Arial"/>
          <w:b/>
          <w:color w:val="000000" w:themeColor="text1"/>
        </w:rPr>
        <w:t>pkt</w:t>
      </w:r>
      <w:r w:rsidRPr="000925CD">
        <w:rPr>
          <w:rFonts w:ascii="Arial" w:hAnsi="Arial" w:cs="Arial"/>
          <w:b/>
          <w:color w:val="000000" w:themeColor="text1"/>
        </w:rPr>
        <w:t xml:space="preserve"> 9 </w:t>
      </w:r>
      <w:r w:rsidR="007522D5">
        <w:rPr>
          <w:rFonts w:ascii="Arial" w:hAnsi="Arial" w:cs="Arial"/>
          <w:b/>
          <w:color w:val="000000" w:themeColor="text1"/>
        </w:rPr>
        <w:t>i</w:t>
      </w:r>
      <w:r w:rsidRPr="000925CD">
        <w:rPr>
          <w:rFonts w:ascii="Arial" w:hAnsi="Arial" w:cs="Arial"/>
          <w:b/>
          <w:color w:val="000000" w:themeColor="text1"/>
        </w:rPr>
        <w:t xml:space="preserve"> 10 </w:t>
      </w:r>
      <w:r w:rsidR="007522D5">
        <w:rPr>
          <w:rFonts w:ascii="Arial" w:hAnsi="Arial" w:cs="Arial"/>
          <w:b/>
          <w:color w:val="000000" w:themeColor="text1"/>
        </w:rPr>
        <w:t xml:space="preserve">oraz w § 12 ust. 5 pkt 1 i 3 </w:t>
      </w:r>
      <w:r w:rsidRPr="000925CD">
        <w:rPr>
          <w:rFonts w:ascii="Arial" w:hAnsi="Arial" w:cs="Arial"/>
          <w:b/>
          <w:color w:val="000000" w:themeColor="text1"/>
        </w:rPr>
        <w:t>zostaje zaktualizowana podstawa prawna:</w:t>
      </w:r>
    </w:p>
    <w:p w14:paraId="02F68D14" w14:textId="77777777" w:rsidR="007522D5" w:rsidRDefault="007522D5">
      <w:pPr>
        <w:suppressAutoHyphens w:val="0"/>
        <w:spacing w:after="160" w:line="259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br w:type="page"/>
      </w:r>
    </w:p>
    <w:p w14:paraId="434489D0" w14:textId="6D3E11F0" w:rsidR="00015961" w:rsidRPr="000925CD" w:rsidRDefault="00015961" w:rsidP="00015961">
      <w:pPr>
        <w:tabs>
          <w:tab w:val="left" w:pos="330"/>
        </w:tabs>
        <w:spacing w:before="120" w:line="360" w:lineRule="auto"/>
        <w:ind w:left="851" w:hanging="425"/>
        <w:jc w:val="both"/>
        <w:rPr>
          <w:rFonts w:ascii="Arial" w:hAnsi="Arial" w:cs="Arial"/>
          <w:i/>
          <w:color w:val="000000" w:themeColor="text1"/>
        </w:rPr>
      </w:pPr>
      <w:r w:rsidRPr="000925CD">
        <w:rPr>
          <w:rFonts w:ascii="Arial" w:hAnsi="Arial" w:cs="Arial"/>
          <w:i/>
          <w:color w:val="000000" w:themeColor="text1"/>
        </w:rPr>
        <w:lastRenderedPageBreak/>
        <w:t>Dotychczasowe brzmienie §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0925CD">
        <w:rPr>
          <w:rFonts w:ascii="Arial" w:hAnsi="Arial" w:cs="Arial"/>
          <w:i/>
          <w:color w:val="000000" w:themeColor="text1"/>
        </w:rPr>
        <w:t xml:space="preserve">2 </w:t>
      </w:r>
      <w:r w:rsidR="007522D5">
        <w:rPr>
          <w:rFonts w:ascii="Arial" w:hAnsi="Arial" w:cs="Arial"/>
          <w:i/>
          <w:color w:val="000000" w:themeColor="text1"/>
        </w:rPr>
        <w:t xml:space="preserve">pkt </w:t>
      </w:r>
      <w:r w:rsidRPr="000925CD">
        <w:rPr>
          <w:rFonts w:ascii="Arial" w:hAnsi="Arial" w:cs="Arial"/>
          <w:i/>
          <w:color w:val="000000" w:themeColor="text1"/>
        </w:rPr>
        <w:t>9</w:t>
      </w:r>
      <w:r w:rsidR="007522D5">
        <w:rPr>
          <w:rFonts w:ascii="Arial" w:hAnsi="Arial" w:cs="Arial"/>
          <w:i/>
          <w:color w:val="000000" w:themeColor="text1"/>
        </w:rPr>
        <w:t xml:space="preserve"> i 10</w:t>
      </w:r>
      <w:r w:rsidRPr="000925CD">
        <w:rPr>
          <w:rFonts w:ascii="Arial" w:hAnsi="Arial" w:cs="Arial"/>
          <w:i/>
          <w:color w:val="000000" w:themeColor="text1"/>
        </w:rPr>
        <w:t>:</w:t>
      </w:r>
    </w:p>
    <w:p w14:paraId="610020FE" w14:textId="78FFB9E7" w:rsidR="00015961" w:rsidRDefault="00015961" w:rsidP="007522D5">
      <w:pPr>
        <w:tabs>
          <w:tab w:val="left" w:pos="330"/>
        </w:tabs>
        <w:spacing w:line="360" w:lineRule="auto"/>
        <w:ind w:left="851" w:hanging="425"/>
        <w:jc w:val="both"/>
        <w:rPr>
          <w:rFonts w:ascii="Arial" w:hAnsi="Arial" w:cs="Arial"/>
          <w:spacing w:val="-2"/>
        </w:rPr>
      </w:pPr>
      <w:r w:rsidRPr="00E303A7">
        <w:rPr>
          <w:rFonts w:ascii="Arial" w:hAnsi="Arial" w:cs="Arial"/>
          <w:color w:val="000000" w:themeColor="text1"/>
        </w:rPr>
        <w:t>„</w:t>
      </w:r>
      <w:r w:rsidRPr="000925CD">
        <w:rPr>
          <w:rFonts w:ascii="Arial" w:eastAsia="Calibri" w:hAnsi="Arial" w:cs="Arial"/>
          <w:lang w:eastAsia="en-US"/>
        </w:rPr>
        <w:t>9)</w:t>
      </w:r>
      <w:r>
        <w:rPr>
          <w:rFonts w:ascii="Arial" w:eastAsia="Calibri" w:hAnsi="Arial" w:cs="Arial"/>
          <w:lang w:eastAsia="en-US"/>
        </w:rPr>
        <w:tab/>
      </w:r>
      <w:bookmarkStart w:id="0" w:name="_Hlk114655119"/>
      <w:r w:rsidRPr="000925CD">
        <w:rPr>
          <w:rFonts w:ascii="Arial" w:eastAsia="Calibri" w:hAnsi="Arial" w:cs="Arial"/>
          <w:lang w:eastAsia="en-US"/>
        </w:rPr>
        <w:t xml:space="preserve">Kodeks pracy, KP, kodeks – oznacza ustawę z dnia 26 czerwca 1974 r. Kodeks pracy </w:t>
      </w:r>
      <w:r w:rsidRPr="000925CD">
        <w:rPr>
          <w:rFonts w:ascii="Arial" w:hAnsi="Arial" w:cs="Arial"/>
        </w:rPr>
        <w:t>(</w:t>
      </w:r>
      <w:proofErr w:type="spellStart"/>
      <w:r w:rsidRPr="000925CD">
        <w:rPr>
          <w:rFonts w:ascii="Arial" w:hAnsi="Arial" w:cs="Arial"/>
        </w:rPr>
        <w:t>t.j</w:t>
      </w:r>
      <w:proofErr w:type="spellEnd"/>
      <w:r w:rsidRPr="000925CD">
        <w:rPr>
          <w:rFonts w:ascii="Arial" w:hAnsi="Arial" w:cs="Arial"/>
        </w:rPr>
        <w:t xml:space="preserve">. Dz. U. z 2022 roku poz. 1510 z </w:t>
      </w:r>
      <w:proofErr w:type="spellStart"/>
      <w:r w:rsidRPr="000925CD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</w:t>
      </w:r>
      <w:r w:rsidRPr="000925CD">
        <w:rPr>
          <w:rFonts w:ascii="Arial" w:hAnsi="Arial" w:cs="Arial"/>
        </w:rPr>
        <w:t xml:space="preserve"> zm</w:t>
      </w:r>
      <w:r>
        <w:rPr>
          <w:rFonts w:ascii="Arial" w:hAnsi="Arial" w:cs="Arial"/>
        </w:rPr>
        <w:t>.</w:t>
      </w:r>
      <w:r w:rsidRPr="000925CD">
        <w:rPr>
          <w:rFonts w:ascii="Arial" w:hAnsi="Arial" w:cs="Arial"/>
        </w:rPr>
        <w:t>)</w:t>
      </w:r>
      <w:r w:rsidRPr="000925CD">
        <w:rPr>
          <w:rFonts w:ascii="Arial" w:hAnsi="Arial" w:cs="Arial"/>
          <w:spacing w:val="-2"/>
        </w:rPr>
        <w:t>;</w:t>
      </w:r>
    </w:p>
    <w:p w14:paraId="058BC2A4" w14:textId="040245C2" w:rsidR="007522D5" w:rsidRPr="000925CD" w:rsidRDefault="007522D5" w:rsidP="007522D5">
      <w:pPr>
        <w:tabs>
          <w:tab w:val="left" w:pos="330"/>
        </w:tabs>
        <w:spacing w:after="120" w:line="360" w:lineRule="auto"/>
        <w:ind w:left="851" w:hanging="425"/>
        <w:jc w:val="both"/>
        <w:rPr>
          <w:rFonts w:ascii="Arial" w:hAnsi="Arial" w:cs="Arial"/>
          <w:spacing w:val="-2"/>
        </w:rPr>
      </w:pPr>
      <w:r w:rsidRPr="000925CD">
        <w:rPr>
          <w:rFonts w:ascii="Arial" w:hAnsi="Arial" w:cs="Arial"/>
          <w:color w:val="000000" w:themeColor="text1"/>
        </w:rPr>
        <w:t>10)</w:t>
      </w:r>
      <w:r>
        <w:rPr>
          <w:rFonts w:ascii="Arial" w:hAnsi="Arial" w:cs="Arial"/>
          <w:color w:val="000000" w:themeColor="text1"/>
        </w:rPr>
        <w:tab/>
      </w:r>
      <w:bookmarkStart w:id="1" w:name="_Hlk114655205"/>
      <w:r w:rsidRPr="000925CD">
        <w:rPr>
          <w:rFonts w:ascii="Arial" w:hAnsi="Arial" w:cs="Arial"/>
        </w:rPr>
        <w:t xml:space="preserve">ustawa, Ustawa Prawo o szkolnictwie wyższym i nauce – oznacza </w:t>
      </w:r>
      <w:r w:rsidRPr="001D5434">
        <w:rPr>
          <w:rFonts w:ascii="Arial" w:hAnsi="Arial" w:cs="Arial"/>
        </w:rPr>
        <w:t>U</w:t>
      </w:r>
      <w:r w:rsidRPr="000925CD">
        <w:rPr>
          <w:rFonts w:ascii="Arial" w:hAnsi="Arial" w:cs="Arial"/>
        </w:rPr>
        <w:t xml:space="preserve">stawę </w:t>
      </w:r>
      <w:r>
        <w:rPr>
          <w:rFonts w:ascii="Arial" w:hAnsi="Arial" w:cs="Arial"/>
        </w:rPr>
        <w:br/>
      </w:r>
      <w:r w:rsidRPr="000925CD">
        <w:rPr>
          <w:rFonts w:ascii="Arial" w:hAnsi="Arial" w:cs="Arial"/>
        </w:rPr>
        <w:t>z dnia 20 lipca 2018 r. –</w:t>
      </w:r>
      <w:r>
        <w:rPr>
          <w:rFonts w:ascii="Arial" w:hAnsi="Arial" w:cs="Arial"/>
        </w:rPr>
        <w:t xml:space="preserve"> </w:t>
      </w:r>
      <w:r w:rsidRPr="000925CD">
        <w:rPr>
          <w:rFonts w:ascii="Arial" w:hAnsi="Arial" w:cs="Arial"/>
        </w:rPr>
        <w:t xml:space="preserve">Prawo o szkolnictwie wyższym i nauce </w:t>
      </w:r>
      <w:r>
        <w:rPr>
          <w:rFonts w:ascii="Arial" w:hAnsi="Arial" w:cs="Arial"/>
        </w:rPr>
        <w:br/>
      </w:r>
      <w:r w:rsidRPr="000925CD">
        <w:rPr>
          <w:rFonts w:ascii="Arial" w:hAnsi="Arial" w:cs="Arial"/>
        </w:rPr>
        <w:t>(</w:t>
      </w:r>
      <w:proofErr w:type="spellStart"/>
      <w:r w:rsidRPr="000925CD">
        <w:rPr>
          <w:rFonts w:ascii="Arial" w:hAnsi="Arial" w:cs="Arial"/>
        </w:rPr>
        <w:t>t.j</w:t>
      </w:r>
      <w:proofErr w:type="spellEnd"/>
      <w:r w:rsidRPr="000925CD">
        <w:rPr>
          <w:rFonts w:ascii="Arial" w:hAnsi="Arial" w:cs="Arial"/>
        </w:rPr>
        <w:t xml:space="preserve">. Dz. U. z 2022 roku poz. 574, z </w:t>
      </w:r>
      <w:proofErr w:type="spellStart"/>
      <w:r w:rsidRPr="000925CD">
        <w:rPr>
          <w:rFonts w:ascii="Arial" w:hAnsi="Arial" w:cs="Arial"/>
        </w:rPr>
        <w:t>późn</w:t>
      </w:r>
      <w:proofErr w:type="spellEnd"/>
      <w:r w:rsidRPr="000925CD">
        <w:rPr>
          <w:rFonts w:ascii="Arial" w:hAnsi="Arial" w:cs="Arial"/>
        </w:rPr>
        <w:t>. zm.);</w:t>
      </w:r>
      <w:bookmarkEnd w:id="1"/>
      <w:r w:rsidRPr="000925CD">
        <w:rPr>
          <w:rFonts w:ascii="Arial" w:hAnsi="Arial" w:cs="Arial"/>
        </w:rPr>
        <w:t>”</w:t>
      </w:r>
    </w:p>
    <w:bookmarkEnd w:id="0"/>
    <w:p w14:paraId="207C28DE" w14:textId="7402BD81" w:rsidR="00015961" w:rsidRDefault="00015961" w:rsidP="00015961">
      <w:pPr>
        <w:suppressAutoHyphens w:val="0"/>
        <w:spacing w:before="120" w:line="360" w:lineRule="auto"/>
        <w:ind w:left="851" w:hanging="425"/>
        <w:jc w:val="both"/>
        <w:rPr>
          <w:rFonts w:ascii="Arial" w:hAnsi="Arial" w:cs="Arial"/>
          <w:i/>
          <w:color w:val="000000" w:themeColor="text1"/>
        </w:rPr>
      </w:pPr>
      <w:r w:rsidRPr="000925CD">
        <w:rPr>
          <w:rFonts w:ascii="Arial" w:eastAsia="Calibri" w:hAnsi="Arial" w:cs="Arial"/>
          <w:i/>
          <w:lang w:eastAsia="en-US"/>
        </w:rPr>
        <w:t xml:space="preserve">Nowe brzmienie </w:t>
      </w:r>
      <w:r w:rsidR="00815F06" w:rsidRPr="000925CD">
        <w:rPr>
          <w:rFonts w:ascii="Arial" w:hAnsi="Arial" w:cs="Arial"/>
          <w:i/>
          <w:color w:val="000000" w:themeColor="text1"/>
        </w:rPr>
        <w:t>§</w:t>
      </w:r>
      <w:r w:rsidR="00815F06">
        <w:rPr>
          <w:rFonts w:ascii="Arial" w:hAnsi="Arial" w:cs="Arial"/>
          <w:i/>
          <w:color w:val="000000" w:themeColor="text1"/>
        </w:rPr>
        <w:t xml:space="preserve"> </w:t>
      </w:r>
      <w:r w:rsidR="00815F06" w:rsidRPr="000925CD">
        <w:rPr>
          <w:rFonts w:ascii="Arial" w:hAnsi="Arial" w:cs="Arial"/>
          <w:i/>
          <w:color w:val="000000" w:themeColor="text1"/>
        </w:rPr>
        <w:t xml:space="preserve">2 </w:t>
      </w:r>
      <w:r w:rsidR="00815F06">
        <w:rPr>
          <w:rFonts w:ascii="Arial" w:hAnsi="Arial" w:cs="Arial"/>
          <w:i/>
          <w:color w:val="000000" w:themeColor="text1"/>
        </w:rPr>
        <w:t xml:space="preserve">pkt </w:t>
      </w:r>
      <w:r w:rsidR="00815F06" w:rsidRPr="000925CD">
        <w:rPr>
          <w:rFonts w:ascii="Arial" w:hAnsi="Arial" w:cs="Arial"/>
          <w:i/>
          <w:color w:val="000000" w:themeColor="text1"/>
        </w:rPr>
        <w:t>9</w:t>
      </w:r>
      <w:r w:rsidR="00815F06">
        <w:rPr>
          <w:rFonts w:ascii="Arial" w:hAnsi="Arial" w:cs="Arial"/>
          <w:i/>
          <w:color w:val="000000" w:themeColor="text1"/>
        </w:rPr>
        <w:t xml:space="preserve"> i 10</w:t>
      </w:r>
      <w:r w:rsidRPr="000925CD">
        <w:rPr>
          <w:rFonts w:ascii="Arial" w:hAnsi="Arial" w:cs="Arial"/>
          <w:i/>
          <w:color w:val="000000" w:themeColor="text1"/>
        </w:rPr>
        <w:t>:</w:t>
      </w:r>
    </w:p>
    <w:p w14:paraId="456FD591" w14:textId="5EDF54BD" w:rsidR="00815F06" w:rsidRPr="00815F06" w:rsidRDefault="00815F06" w:rsidP="00815F06">
      <w:pPr>
        <w:tabs>
          <w:tab w:val="left" w:pos="330"/>
        </w:tabs>
        <w:spacing w:line="360" w:lineRule="auto"/>
        <w:ind w:left="851" w:hanging="425"/>
        <w:jc w:val="both"/>
        <w:rPr>
          <w:rFonts w:ascii="Arial" w:hAnsi="Arial" w:cs="Arial"/>
          <w:spacing w:val="-2"/>
        </w:rPr>
      </w:pPr>
      <w:r w:rsidRPr="000925CD">
        <w:rPr>
          <w:rFonts w:ascii="Arial" w:eastAsia="Calibri" w:hAnsi="Arial" w:cs="Arial"/>
          <w:lang w:eastAsia="en-US"/>
        </w:rPr>
        <w:t>9)</w:t>
      </w:r>
      <w:r>
        <w:rPr>
          <w:rFonts w:ascii="Arial" w:eastAsia="Calibri" w:hAnsi="Arial" w:cs="Arial"/>
          <w:lang w:eastAsia="en-US"/>
        </w:rPr>
        <w:tab/>
      </w:r>
      <w:r w:rsidRPr="000925CD">
        <w:rPr>
          <w:rFonts w:ascii="Arial" w:eastAsia="Calibri" w:hAnsi="Arial" w:cs="Arial"/>
          <w:lang w:eastAsia="en-US"/>
        </w:rPr>
        <w:t xml:space="preserve">Kodeks pracy, KP, kodeks – oznacza ustawę z dnia 26 czerwca 1974 r. Kodeks pracy </w:t>
      </w:r>
      <w:r w:rsidRPr="00C85029">
        <w:rPr>
          <w:rFonts w:ascii="Arial" w:hAnsi="Arial" w:cs="Arial"/>
          <w:spacing w:val="-2"/>
        </w:rPr>
        <w:t>(</w:t>
      </w:r>
      <w:proofErr w:type="spellStart"/>
      <w:r w:rsidRPr="00C85029">
        <w:rPr>
          <w:rFonts w:ascii="Arial" w:hAnsi="Arial" w:cs="Arial"/>
          <w:spacing w:val="-2"/>
        </w:rPr>
        <w:t>t.j</w:t>
      </w:r>
      <w:proofErr w:type="spellEnd"/>
      <w:r w:rsidRPr="00C85029">
        <w:rPr>
          <w:rFonts w:ascii="Arial" w:hAnsi="Arial" w:cs="Arial"/>
          <w:spacing w:val="-2"/>
        </w:rPr>
        <w:t xml:space="preserve">. </w:t>
      </w:r>
      <w:r w:rsidRPr="00815F06">
        <w:rPr>
          <w:rFonts w:ascii="Arial" w:hAnsi="Arial" w:cs="Arial"/>
        </w:rPr>
        <w:t>Dz. U. z 2023 roku poz. 1465,</w:t>
      </w:r>
      <w:r w:rsidRPr="00815F06">
        <w:rPr>
          <w:rFonts w:ascii="Arial" w:hAnsi="Arial" w:cs="Arial"/>
          <w:spacing w:val="-2"/>
        </w:rPr>
        <w:t xml:space="preserve"> z </w:t>
      </w:r>
      <w:proofErr w:type="spellStart"/>
      <w:r w:rsidRPr="00815F06">
        <w:rPr>
          <w:rFonts w:ascii="Arial" w:hAnsi="Arial" w:cs="Arial"/>
          <w:spacing w:val="-2"/>
        </w:rPr>
        <w:t>późn</w:t>
      </w:r>
      <w:proofErr w:type="spellEnd"/>
      <w:r w:rsidRPr="00815F06">
        <w:rPr>
          <w:rFonts w:ascii="Arial" w:hAnsi="Arial" w:cs="Arial"/>
          <w:spacing w:val="-2"/>
        </w:rPr>
        <w:t>. zm.);</w:t>
      </w:r>
    </w:p>
    <w:p w14:paraId="6E60ECAC" w14:textId="2FE84F69" w:rsidR="00815F06" w:rsidRPr="000925CD" w:rsidRDefault="00815F06" w:rsidP="00815F06">
      <w:pPr>
        <w:tabs>
          <w:tab w:val="left" w:pos="330"/>
        </w:tabs>
        <w:spacing w:after="120" w:line="360" w:lineRule="auto"/>
        <w:ind w:left="851" w:hanging="425"/>
        <w:jc w:val="both"/>
        <w:rPr>
          <w:rFonts w:ascii="Arial" w:hAnsi="Arial" w:cs="Arial"/>
          <w:spacing w:val="-2"/>
        </w:rPr>
      </w:pPr>
      <w:r w:rsidRPr="00815F06">
        <w:rPr>
          <w:rFonts w:ascii="Arial" w:hAnsi="Arial" w:cs="Arial"/>
        </w:rPr>
        <w:t>10)</w:t>
      </w:r>
      <w:r w:rsidRPr="00815F06">
        <w:rPr>
          <w:rFonts w:ascii="Arial" w:hAnsi="Arial" w:cs="Arial"/>
        </w:rPr>
        <w:tab/>
        <w:t xml:space="preserve">ustawa, Ustawa Prawo o szkolnictwie wyższym i nauce – oznacza Ustawę </w:t>
      </w:r>
      <w:r w:rsidRPr="00815F06">
        <w:rPr>
          <w:rFonts w:ascii="Arial" w:hAnsi="Arial" w:cs="Arial"/>
        </w:rPr>
        <w:br/>
        <w:t xml:space="preserve">z dnia 20 lipca 2018 r. – Prawo o szkolnictwie wyższym i nauce </w:t>
      </w:r>
      <w:r w:rsidRPr="00815F06">
        <w:rPr>
          <w:rFonts w:ascii="Arial" w:hAnsi="Arial" w:cs="Arial"/>
        </w:rPr>
        <w:br/>
        <w:t>(</w:t>
      </w:r>
      <w:proofErr w:type="spellStart"/>
      <w:r w:rsidRPr="00815F06">
        <w:rPr>
          <w:rFonts w:ascii="Arial" w:hAnsi="Arial" w:cs="Arial"/>
        </w:rPr>
        <w:t>t.j</w:t>
      </w:r>
      <w:proofErr w:type="spellEnd"/>
      <w:r w:rsidRPr="00815F06">
        <w:rPr>
          <w:rFonts w:ascii="Arial" w:hAnsi="Arial" w:cs="Arial"/>
        </w:rPr>
        <w:t xml:space="preserve">. Dz. U. z 2023 roku poz. 742, </w:t>
      </w:r>
      <w:r w:rsidRPr="00C85029">
        <w:rPr>
          <w:rFonts w:ascii="Arial" w:hAnsi="Arial" w:cs="Arial"/>
        </w:rPr>
        <w:t xml:space="preserve">z </w:t>
      </w:r>
      <w:proofErr w:type="spellStart"/>
      <w:r w:rsidRPr="00C85029">
        <w:rPr>
          <w:rFonts w:ascii="Arial" w:hAnsi="Arial" w:cs="Arial"/>
        </w:rPr>
        <w:t>późn</w:t>
      </w:r>
      <w:proofErr w:type="spellEnd"/>
      <w:r w:rsidRPr="00C85029">
        <w:rPr>
          <w:rFonts w:ascii="Arial" w:hAnsi="Arial" w:cs="Arial"/>
        </w:rPr>
        <w:t>. zm.)</w:t>
      </w:r>
      <w:r w:rsidRPr="000925CD">
        <w:rPr>
          <w:rFonts w:ascii="Arial" w:hAnsi="Arial" w:cs="Arial"/>
        </w:rPr>
        <w:t>;</w:t>
      </w:r>
    </w:p>
    <w:p w14:paraId="2A96C3A1" w14:textId="44802F40" w:rsidR="007522D5" w:rsidRDefault="00815F06" w:rsidP="00815F0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360" w:lineRule="auto"/>
        <w:ind w:left="851" w:hanging="425"/>
        <w:jc w:val="both"/>
        <w:rPr>
          <w:rFonts w:ascii="Arial" w:hAnsi="Arial" w:cs="Arial"/>
          <w:highlight w:val="yellow"/>
        </w:rPr>
      </w:pPr>
      <w:r w:rsidRPr="000925CD">
        <w:rPr>
          <w:rFonts w:ascii="Arial" w:hAnsi="Arial" w:cs="Arial"/>
          <w:i/>
          <w:color w:val="000000" w:themeColor="text1"/>
        </w:rPr>
        <w:t xml:space="preserve">Dotychczasowe brzmienie </w:t>
      </w:r>
      <w:r w:rsidR="007522D5" w:rsidRPr="00815F06">
        <w:rPr>
          <w:rFonts w:ascii="Arial" w:hAnsi="Arial" w:cs="Arial"/>
          <w:i/>
        </w:rPr>
        <w:t>§ 12 ust. 5 pkt 1 i 3</w:t>
      </w:r>
      <w:r w:rsidRPr="00815F06">
        <w:rPr>
          <w:rFonts w:ascii="Arial" w:hAnsi="Arial" w:cs="Arial"/>
          <w:i/>
        </w:rPr>
        <w:t>:</w:t>
      </w:r>
    </w:p>
    <w:p w14:paraId="22B1679A" w14:textId="0F2908F9" w:rsidR="007522D5" w:rsidRPr="007522D5" w:rsidRDefault="00815F06" w:rsidP="00815F0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Arial Unicode MS" w:hAnsi="Arial" w:cs="Arial"/>
          <w:u w:color="000000"/>
          <w:bdr w:val="nil"/>
          <w:lang w:eastAsia="pl-PL"/>
        </w:rPr>
      </w:pPr>
      <w:bookmarkStart w:id="2" w:name="_Hlk145584495"/>
      <w:r>
        <w:rPr>
          <w:rFonts w:ascii="Arial" w:eastAsia="Arial Unicode MS" w:hAnsi="Arial" w:cs="Arial"/>
          <w:u w:color="000000"/>
          <w:bdr w:val="nil"/>
          <w:lang w:eastAsia="pl-PL"/>
        </w:rPr>
        <w:t>„1)</w:t>
      </w:r>
      <w:r>
        <w:rPr>
          <w:rFonts w:ascii="Arial" w:eastAsia="Arial Unicode MS" w:hAnsi="Arial" w:cs="Arial"/>
          <w:u w:color="000000"/>
          <w:bdr w:val="nil"/>
          <w:lang w:eastAsia="pl-PL"/>
        </w:rPr>
        <w:tab/>
      </w:r>
      <w:r w:rsidR="007522D5" w:rsidRPr="007522D5">
        <w:rPr>
          <w:rFonts w:ascii="Arial" w:eastAsia="Arial Unicode MS" w:hAnsi="Arial" w:cs="Arial"/>
          <w:u w:color="000000"/>
          <w:bdr w:val="nil"/>
          <w:lang w:eastAsia="pl-PL"/>
        </w:rPr>
        <w:t xml:space="preserve">w urzędach, o których mowa w art. 1 ust. 1 i ust. 2 pkt 1, 2 i 4a Ustawy z dnia </w:t>
      </w:r>
      <w:bookmarkStart w:id="3" w:name="_GoBack"/>
      <w:bookmarkEnd w:id="3"/>
      <w:r w:rsidR="007522D5" w:rsidRPr="007522D5">
        <w:rPr>
          <w:rFonts w:ascii="Arial" w:eastAsia="Arial Unicode MS" w:hAnsi="Arial" w:cs="Arial"/>
          <w:u w:color="000000"/>
          <w:bdr w:val="nil"/>
          <w:lang w:eastAsia="pl-PL"/>
        </w:rPr>
        <w:br/>
        <w:t xml:space="preserve">16 września 1982 r. o pracownikach urzędów państwowych (Dz. U. z 2018 r. </w:t>
      </w:r>
      <w:r w:rsidR="007522D5" w:rsidRPr="007522D5">
        <w:rPr>
          <w:rFonts w:ascii="Arial" w:eastAsia="Arial Unicode MS" w:hAnsi="Arial" w:cs="Arial"/>
          <w:u w:color="000000"/>
          <w:bdr w:val="nil"/>
          <w:lang w:eastAsia="pl-PL"/>
        </w:rPr>
        <w:br/>
        <w:t xml:space="preserve">poz. 1915, z </w:t>
      </w:r>
      <w:proofErr w:type="spellStart"/>
      <w:r w:rsidR="007522D5" w:rsidRPr="007522D5">
        <w:rPr>
          <w:rFonts w:ascii="Arial" w:eastAsia="Arial Unicode MS" w:hAnsi="Arial" w:cs="Arial"/>
          <w:u w:color="000000"/>
          <w:bdr w:val="nil"/>
          <w:lang w:eastAsia="pl-PL"/>
        </w:rPr>
        <w:t>późn</w:t>
      </w:r>
      <w:proofErr w:type="spellEnd"/>
      <w:r w:rsidR="007522D5" w:rsidRPr="007522D5">
        <w:rPr>
          <w:rFonts w:ascii="Arial" w:eastAsia="Arial Unicode MS" w:hAnsi="Arial" w:cs="Arial"/>
          <w:u w:color="000000"/>
          <w:bdr w:val="nil"/>
          <w:lang w:eastAsia="pl-PL"/>
        </w:rPr>
        <w:t>. zm.);</w:t>
      </w:r>
    </w:p>
    <w:p w14:paraId="0AE05617" w14:textId="6C16A938" w:rsidR="007522D5" w:rsidRPr="00815F06" w:rsidRDefault="007522D5" w:rsidP="00815F06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Arial Unicode MS" w:hAnsi="Arial" w:cs="Arial"/>
          <w:u w:color="000000"/>
          <w:bdr w:val="nil"/>
          <w:lang w:eastAsia="pl-PL"/>
        </w:rPr>
      </w:pPr>
      <w:r w:rsidRPr="00815F06">
        <w:rPr>
          <w:rFonts w:ascii="Arial" w:eastAsia="Arial Unicode MS" w:hAnsi="Arial" w:cs="Arial"/>
          <w:u w:color="000000"/>
          <w:bdr w:val="nil"/>
          <w:lang w:eastAsia="pl-PL"/>
        </w:rPr>
        <w:t xml:space="preserve">w jednostkach, o których mowa w art. 2 Ustawy z dnia 14 grudnia 2016 r. </w:t>
      </w:r>
      <w:r w:rsidRPr="00815F06">
        <w:rPr>
          <w:rFonts w:ascii="Arial" w:eastAsia="Arial Unicode MS" w:hAnsi="Arial" w:cs="Arial"/>
          <w:u w:color="000000"/>
          <w:bdr w:val="nil"/>
          <w:lang w:eastAsia="pl-PL"/>
        </w:rPr>
        <w:br/>
        <w:t xml:space="preserve">– </w:t>
      </w:r>
      <w:r w:rsidRPr="00815F06">
        <w:rPr>
          <w:rFonts w:ascii="Arial" w:eastAsia="Arial Unicode MS" w:hAnsi="Arial" w:cs="Arial"/>
          <w:i/>
          <w:u w:color="000000"/>
          <w:bdr w:val="nil"/>
          <w:lang w:eastAsia="pl-PL"/>
        </w:rPr>
        <w:t>Prawo oświatowe</w:t>
      </w:r>
      <w:r w:rsidRPr="00815F06">
        <w:rPr>
          <w:rFonts w:ascii="Arial" w:eastAsia="Arial Unicode MS" w:hAnsi="Arial" w:cs="Arial"/>
          <w:u w:color="000000"/>
          <w:bdr w:val="nil"/>
          <w:lang w:eastAsia="pl-PL"/>
        </w:rPr>
        <w:t xml:space="preserve"> (Dz. U. z 2019 r. poz. 1148, z </w:t>
      </w:r>
      <w:proofErr w:type="spellStart"/>
      <w:r w:rsidRPr="00815F06">
        <w:rPr>
          <w:rFonts w:ascii="Arial" w:eastAsia="Arial Unicode MS" w:hAnsi="Arial" w:cs="Arial"/>
          <w:u w:color="000000"/>
          <w:bdr w:val="nil"/>
          <w:lang w:eastAsia="pl-PL"/>
        </w:rPr>
        <w:t>późn</w:t>
      </w:r>
      <w:proofErr w:type="spellEnd"/>
      <w:r w:rsidRPr="00815F06">
        <w:rPr>
          <w:rFonts w:ascii="Arial" w:eastAsia="Arial Unicode MS" w:hAnsi="Arial" w:cs="Arial"/>
          <w:u w:color="000000"/>
          <w:bdr w:val="nil"/>
          <w:lang w:eastAsia="pl-PL"/>
        </w:rPr>
        <w:t>. zm.).</w:t>
      </w:r>
      <w:r w:rsidR="00815F06" w:rsidRPr="00815F06">
        <w:rPr>
          <w:rFonts w:ascii="Arial" w:eastAsia="Arial Unicode MS" w:hAnsi="Arial" w:cs="Arial"/>
          <w:u w:color="000000"/>
          <w:bdr w:val="nil"/>
          <w:lang w:eastAsia="pl-PL"/>
        </w:rPr>
        <w:t>”</w:t>
      </w:r>
    </w:p>
    <w:bookmarkEnd w:id="2"/>
    <w:p w14:paraId="63A8DE86" w14:textId="04A195EE" w:rsidR="007522D5" w:rsidRPr="000925CD" w:rsidRDefault="00815F06" w:rsidP="00815F0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360" w:lineRule="auto"/>
        <w:ind w:left="851" w:hanging="425"/>
        <w:jc w:val="both"/>
        <w:rPr>
          <w:rFonts w:ascii="Arial" w:hAnsi="Arial" w:cs="Arial"/>
          <w:highlight w:val="yellow"/>
        </w:rPr>
      </w:pPr>
      <w:r w:rsidRPr="000925CD">
        <w:rPr>
          <w:rFonts w:ascii="Arial" w:eastAsia="Calibri" w:hAnsi="Arial" w:cs="Arial"/>
          <w:i/>
          <w:lang w:eastAsia="en-US"/>
        </w:rPr>
        <w:t>Nowe brzmienie</w:t>
      </w:r>
      <w:r>
        <w:rPr>
          <w:rFonts w:ascii="Arial" w:eastAsia="Calibri" w:hAnsi="Arial" w:cs="Arial"/>
          <w:i/>
          <w:lang w:eastAsia="en-US"/>
        </w:rPr>
        <w:t xml:space="preserve"> </w:t>
      </w:r>
      <w:r w:rsidRPr="00815F06">
        <w:rPr>
          <w:rFonts w:ascii="Arial" w:hAnsi="Arial" w:cs="Arial"/>
          <w:i/>
        </w:rPr>
        <w:t>§ 12 ust. 5 pkt 1 i 3</w:t>
      </w:r>
      <w:r w:rsidRPr="00815F06">
        <w:rPr>
          <w:rFonts w:ascii="Arial" w:hAnsi="Arial" w:cs="Arial"/>
          <w:i/>
        </w:rPr>
        <w:t>:</w:t>
      </w:r>
    </w:p>
    <w:p w14:paraId="766A91AF" w14:textId="2DC2FEE2" w:rsidR="00815F06" w:rsidRPr="00815F06" w:rsidRDefault="00815F06" w:rsidP="00815F06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Arial Unicode MS" w:hAnsi="Arial" w:cs="Arial"/>
          <w:u w:color="000000"/>
          <w:bdr w:val="nil"/>
          <w:lang w:eastAsia="pl-PL"/>
        </w:rPr>
      </w:pPr>
      <w:r w:rsidRPr="00815F06">
        <w:rPr>
          <w:rFonts w:ascii="Arial" w:eastAsia="Arial Unicode MS" w:hAnsi="Arial" w:cs="Arial"/>
          <w:u w:color="000000"/>
          <w:bdr w:val="nil"/>
          <w:lang w:eastAsia="pl-PL"/>
        </w:rPr>
        <w:t xml:space="preserve">w urzędach, o których mowa w art. 1 ust. 1 i ust. 2 pkt 1, 2 i 4a Ustawy z dnia </w:t>
      </w:r>
      <w:r w:rsidRPr="00815F06">
        <w:rPr>
          <w:rFonts w:ascii="Arial" w:eastAsia="Arial Unicode MS" w:hAnsi="Arial" w:cs="Arial"/>
          <w:u w:color="000000"/>
          <w:bdr w:val="nil"/>
          <w:lang w:eastAsia="pl-PL"/>
        </w:rPr>
        <w:br/>
        <w:t>16 września 1982 r. o pracownikach urzędów państwowych (</w:t>
      </w:r>
      <w:proofErr w:type="spellStart"/>
      <w:r>
        <w:rPr>
          <w:rFonts w:ascii="Arial" w:eastAsia="Arial Unicode MS" w:hAnsi="Arial" w:cs="Arial"/>
          <w:u w:color="000000"/>
          <w:bdr w:val="nil"/>
          <w:lang w:eastAsia="pl-PL"/>
        </w:rPr>
        <w:t>t.j</w:t>
      </w:r>
      <w:proofErr w:type="spellEnd"/>
      <w:r>
        <w:rPr>
          <w:rFonts w:ascii="Arial" w:eastAsia="Arial Unicode MS" w:hAnsi="Arial" w:cs="Arial"/>
          <w:u w:color="000000"/>
          <w:bdr w:val="nil"/>
          <w:lang w:eastAsia="pl-PL"/>
        </w:rPr>
        <w:t xml:space="preserve">. </w:t>
      </w:r>
      <w:r w:rsidRPr="00815F06">
        <w:rPr>
          <w:rFonts w:ascii="Arial" w:eastAsia="Arial Unicode MS" w:hAnsi="Arial" w:cs="Arial"/>
          <w:u w:color="000000"/>
          <w:bdr w:val="nil"/>
          <w:lang w:eastAsia="pl-PL"/>
        </w:rPr>
        <w:t>Dz. U. z 20</w:t>
      </w:r>
      <w:r>
        <w:rPr>
          <w:rFonts w:ascii="Arial" w:eastAsia="Arial Unicode MS" w:hAnsi="Arial" w:cs="Arial"/>
          <w:u w:color="000000"/>
          <w:bdr w:val="nil"/>
          <w:lang w:eastAsia="pl-PL"/>
        </w:rPr>
        <w:t>23</w:t>
      </w:r>
      <w:r w:rsidRPr="00815F06">
        <w:rPr>
          <w:rFonts w:ascii="Arial" w:eastAsia="Arial Unicode MS" w:hAnsi="Arial" w:cs="Arial"/>
          <w:u w:color="000000"/>
          <w:bdr w:val="nil"/>
          <w:lang w:eastAsia="pl-PL"/>
        </w:rPr>
        <w:t xml:space="preserve"> r</w:t>
      </w:r>
      <w:r>
        <w:rPr>
          <w:rFonts w:ascii="Arial" w:eastAsia="Arial Unicode MS" w:hAnsi="Arial" w:cs="Arial"/>
          <w:u w:color="000000"/>
          <w:bdr w:val="nil"/>
          <w:lang w:eastAsia="pl-PL"/>
        </w:rPr>
        <w:t>oku</w:t>
      </w:r>
      <w:r w:rsidR="00E316CB">
        <w:rPr>
          <w:rFonts w:ascii="Arial" w:eastAsia="Arial Unicode MS" w:hAnsi="Arial" w:cs="Arial"/>
          <w:u w:color="000000"/>
          <w:bdr w:val="nil"/>
          <w:lang w:eastAsia="pl-PL"/>
        </w:rPr>
        <w:t xml:space="preserve"> </w:t>
      </w:r>
      <w:r w:rsidRPr="00815F06">
        <w:rPr>
          <w:rFonts w:ascii="Arial" w:eastAsia="Arial Unicode MS" w:hAnsi="Arial" w:cs="Arial"/>
          <w:u w:color="000000"/>
          <w:bdr w:val="nil"/>
          <w:lang w:eastAsia="pl-PL"/>
        </w:rPr>
        <w:t xml:space="preserve">poz. </w:t>
      </w:r>
      <w:r w:rsidR="00E316CB">
        <w:rPr>
          <w:rFonts w:ascii="Arial" w:eastAsia="Arial Unicode MS" w:hAnsi="Arial" w:cs="Arial"/>
          <w:u w:color="000000"/>
          <w:bdr w:val="nil"/>
          <w:lang w:eastAsia="pl-PL"/>
        </w:rPr>
        <w:t>765</w:t>
      </w:r>
      <w:r w:rsidRPr="00815F06">
        <w:rPr>
          <w:rFonts w:ascii="Arial" w:eastAsia="Arial Unicode MS" w:hAnsi="Arial" w:cs="Arial"/>
          <w:u w:color="000000"/>
          <w:bdr w:val="nil"/>
          <w:lang w:eastAsia="pl-PL"/>
        </w:rPr>
        <w:t xml:space="preserve">, z </w:t>
      </w:r>
      <w:proofErr w:type="spellStart"/>
      <w:r w:rsidRPr="00815F06">
        <w:rPr>
          <w:rFonts w:ascii="Arial" w:eastAsia="Arial Unicode MS" w:hAnsi="Arial" w:cs="Arial"/>
          <w:u w:color="000000"/>
          <w:bdr w:val="nil"/>
          <w:lang w:eastAsia="pl-PL"/>
        </w:rPr>
        <w:t>późn</w:t>
      </w:r>
      <w:proofErr w:type="spellEnd"/>
      <w:r w:rsidRPr="00815F06">
        <w:rPr>
          <w:rFonts w:ascii="Arial" w:eastAsia="Arial Unicode MS" w:hAnsi="Arial" w:cs="Arial"/>
          <w:u w:color="000000"/>
          <w:bdr w:val="nil"/>
          <w:lang w:eastAsia="pl-PL"/>
        </w:rPr>
        <w:t>. zm.);</w:t>
      </w:r>
    </w:p>
    <w:p w14:paraId="20D58F40" w14:textId="0E59C755" w:rsidR="00815F06" w:rsidRPr="007522D5" w:rsidRDefault="00815F06" w:rsidP="00815F0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Arial Unicode MS" w:hAnsi="Arial" w:cs="Arial"/>
          <w:u w:color="000000"/>
          <w:bdr w:val="nil"/>
          <w:lang w:eastAsia="pl-PL"/>
        </w:rPr>
      </w:pPr>
      <w:r w:rsidRPr="007522D5">
        <w:rPr>
          <w:rFonts w:ascii="Arial" w:eastAsia="Arial Unicode MS" w:hAnsi="Arial" w:cs="Arial"/>
          <w:u w:color="000000"/>
          <w:bdr w:val="nil"/>
          <w:lang w:eastAsia="pl-PL"/>
        </w:rPr>
        <w:t xml:space="preserve">w jednostkach, o których mowa w art. 2 Ustawy z dnia 14 grudnia 2016 r. </w:t>
      </w:r>
      <w:r w:rsidRPr="007522D5">
        <w:rPr>
          <w:rFonts w:ascii="Arial" w:eastAsia="Arial Unicode MS" w:hAnsi="Arial" w:cs="Arial"/>
          <w:u w:color="000000"/>
          <w:bdr w:val="nil"/>
          <w:lang w:eastAsia="pl-PL"/>
        </w:rPr>
        <w:br/>
        <w:t xml:space="preserve">– </w:t>
      </w:r>
      <w:r w:rsidRPr="007522D5">
        <w:rPr>
          <w:rFonts w:ascii="Arial" w:eastAsia="Arial Unicode MS" w:hAnsi="Arial" w:cs="Arial"/>
          <w:i/>
          <w:u w:color="000000"/>
          <w:bdr w:val="nil"/>
          <w:lang w:eastAsia="pl-PL"/>
        </w:rPr>
        <w:t>Prawo oświatowe</w:t>
      </w:r>
      <w:r w:rsidRPr="007522D5">
        <w:rPr>
          <w:rFonts w:ascii="Arial" w:eastAsia="Arial Unicode MS" w:hAnsi="Arial" w:cs="Arial"/>
          <w:u w:color="000000"/>
          <w:bdr w:val="nil"/>
          <w:lang w:eastAsia="pl-PL"/>
        </w:rPr>
        <w:t xml:space="preserve"> (</w:t>
      </w:r>
      <w:proofErr w:type="spellStart"/>
      <w:r>
        <w:rPr>
          <w:rFonts w:ascii="Arial" w:eastAsia="Arial Unicode MS" w:hAnsi="Arial" w:cs="Arial"/>
          <w:u w:color="000000"/>
          <w:bdr w:val="nil"/>
          <w:lang w:eastAsia="pl-PL"/>
        </w:rPr>
        <w:t>t.j</w:t>
      </w:r>
      <w:proofErr w:type="spellEnd"/>
      <w:r>
        <w:rPr>
          <w:rFonts w:ascii="Arial" w:eastAsia="Arial Unicode MS" w:hAnsi="Arial" w:cs="Arial"/>
          <w:u w:color="000000"/>
          <w:bdr w:val="nil"/>
          <w:lang w:eastAsia="pl-PL"/>
        </w:rPr>
        <w:t xml:space="preserve">. </w:t>
      </w:r>
      <w:r w:rsidRPr="007522D5">
        <w:rPr>
          <w:rFonts w:ascii="Arial" w:eastAsia="Arial Unicode MS" w:hAnsi="Arial" w:cs="Arial"/>
          <w:u w:color="000000"/>
          <w:bdr w:val="nil"/>
          <w:lang w:eastAsia="pl-PL"/>
        </w:rPr>
        <w:t>Dz. U. z 20</w:t>
      </w:r>
      <w:r>
        <w:rPr>
          <w:rFonts w:ascii="Arial" w:eastAsia="Arial Unicode MS" w:hAnsi="Arial" w:cs="Arial"/>
          <w:u w:color="000000"/>
          <w:bdr w:val="nil"/>
          <w:lang w:eastAsia="pl-PL"/>
        </w:rPr>
        <w:t>23</w:t>
      </w:r>
      <w:r w:rsidRPr="007522D5">
        <w:rPr>
          <w:rFonts w:ascii="Arial" w:eastAsia="Arial Unicode MS" w:hAnsi="Arial" w:cs="Arial"/>
          <w:u w:color="000000"/>
          <w:bdr w:val="nil"/>
          <w:lang w:eastAsia="pl-PL"/>
        </w:rPr>
        <w:t xml:space="preserve"> r</w:t>
      </w:r>
      <w:r>
        <w:rPr>
          <w:rFonts w:ascii="Arial" w:eastAsia="Arial Unicode MS" w:hAnsi="Arial" w:cs="Arial"/>
          <w:u w:color="000000"/>
          <w:bdr w:val="nil"/>
          <w:lang w:eastAsia="pl-PL"/>
        </w:rPr>
        <w:t>oku</w:t>
      </w:r>
      <w:r w:rsidRPr="007522D5">
        <w:rPr>
          <w:rFonts w:ascii="Arial" w:eastAsia="Arial Unicode MS" w:hAnsi="Arial" w:cs="Arial"/>
          <w:u w:color="000000"/>
          <w:bdr w:val="nil"/>
          <w:lang w:eastAsia="pl-PL"/>
        </w:rPr>
        <w:t xml:space="preserve"> poz</w:t>
      </w:r>
      <w:r>
        <w:rPr>
          <w:rFonts w:ascii="Arial" w:eastAsia="Arial Unicode MS" w:hAnsi="Arial" w:cs="Arial"/>
          <w:u w:color="000000"/>
          <w:bdr w:val="nil"/>
          <w:lang w:eastAsia="pl-PL"/>
        </w:rPr>
        <w:t>. 900</w:t>
      </w:r>
      <w:r w:rsidRPr="007522D5">
        <w:rPr>
          <w:rFonts w:ascii="Arial" w:eastAsia="Arial Unicode MS" w:hAnsi="Arial" w:cs="Arial"/>
          <w:u w:color="000000"/>
          <w:bdr w:val="nil"/>
          <w:lang w:eastAsia="pl-PL"/>
        </w:rPr>
        <w:t xml:space="preserve">, z </w:t>
      </w:r>
      <w:proofErr w:type="spellStart"/>
      <w:r w:rsidRPr="007522D5">
        <w:rPr>
          <w:rFonts w:ascii="Arial" w:eastAsia="Arial Unicode MS" w:hAnsi="Arial" w:cs="Arial"/>
          <w:u w:color="000000"/>
          <w:bdr w:val="nil"/>
          <w:lang w:eastAsia="pl-PL"/>
        </w:rPr>
        <w:t>późn</w:t>
      </w:r>
      <w:proofErr w:type="spellEnd"/>
      <w:r w:rsidRPr="007522D5">
        <w:rPr>
          <w:rFonts w:ascii="Arial" w:eastAsia="Arial Unicode MS" w:hAnsi="Arial" w:cs="Arial"/>
          <w:u w:color="000000"/>
          <w:bdr w:val="nil"/>
          <w:lang w:eastAsia="pl-PL"/>
        </w:rPr>
        <w:t>. zm.).</w:t>
      </w:r>
    </w:p>
    <w:p w14:paraId="229B8BB4" w14:textId="2E4F5D58" w:rsidR="00CF5ACC" w:rsidRPr="005035EF" w:rsidRDefault="00CF5ACC" w:rsidP="00131F15">
      <w:pPr>
        <w:pStyle w:val="Akapitzlist"/>
        <w:numPr>
          <w:ilvl w:val="0"/>
          <w:numId w:val="2"/>
        </w:numPr>
        <w:suppressAutoHyphens w:val="0"/>
        <w:spacing w:before="12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5035EF">
        <w:rPr>
          <w:rFonts w:ascii="Arial" w:hAnsi="Arial" w:cs="Arial"/>
          <w:b/>
          <w:color w:val="000000" w:themeColor="text1"/>
        </w:rPr>
        <w:t xml:space="preserve">W § 58 nowe brzmienie otrzymuje ust. </w:t>
      </w:r>
      <w:r w:rsidR="0075095A" w:rsidRPr="005035EF">
        <w:rPr>
          <w:rFonts w:ascii="Arial" w:hAnsi="Arial" w:cs="Arial"/>
          <w:b/>
          <w:color w:val="000000" w:themeColor="text1"/>
        </w:rPr>
        <w:t>5 pkt</w:t>
      </w:r>
      <w:r w:rsidRPr="005035EF">
        <w:rPr>
          <w:rFonts w:ascii="Arial" w:hAnsi="Arial" w:cs="Arial"/>
          <w:b/>
          <w:color w:val="000000" w:themeColor="text1"/>
        </w:rPr>
        <w:t xml:space="preserve"> 4</w:t>
      </w:r>
      <w:r w:rsidR="007678D6">
        <w:rPr>
          <w:rFonts w:ascii="Arial" w:hAnsi="Arial" w:cs="Arial"/>
          <w:b/>
          <w:color w:val="000000" w:themeColor="text1"/>
        </w:rPr>
        <w:t>:</w:t>
      </w:r>
    </w:p>
    <w:p w14:paraId="6207DB78" w14:textId="63AC6B25" w:rsidR="00CF5ACC" w:rsidRPr="005035EF" w:rsidRDefault="00CF5ACC" w:rsidP="007678D6">
      <w:pPr>
        <w:suppressAutoHyphens w:val="0"/>
        <w:spacing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5035EF">
        <w:rPr>
          <w:rFonts w:ascii="Arial" w:hAnsi="Arial" w:cs="Arial"/>
          <w:i/>
          <w:color w:val="000000" w:themeColor="text1"/>
        </w:rPr>
        <w:t>Dot</w:t>
      </w:r>
      <w:r w:rsidR="0075095A" w:rsidRPr="005035EF">
        <w:rPr>
          <w:rFonts w:ascii="Arial" w:hAnsi="Arial" w:cs="Arial"/>
          <w:i/>
          <w:color w:val="000000" w:themeColor="text1"/>
        </w:rPr>
        <w:t>ychczasowe brzmienie ust. 5 pkt</w:t>
      </w:r>
      <w:r w:rsidRPr="005035EF">
        <w:rPr>
          <w:rFonts w:ascii="Arial" w:hAnsi="Arial" w:cs="Arial"/>
          <w:i/>
          <w:color w:val="000000" w:themeColor="text1"/>
        </w:rPr>
        <w:t xml:space="preserve"> 4:</w:t>
      </w:r>
    </w:p>
    <w:p w14:paraId="246D5FB1" w14:textId="1EF75DDD" w:rsidR="00CF5ACC" w:rsidRPr="005035EF" w:rsidRDefault="00CF5ACC" w:rsidP="00767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u w:color="000000"/>
          <w:lang w:eastAsia="en-US"/>
        </w:rPr>
      </w:pPr>
      <w:r w:rsidRPr="005035EF">
        <w:rPr>
          <w:rFonts w:ascii="Arial" w:eastAsia="Calibri" w:hAnsi="Arial" w:cs="Arial"/>
          <w:u w:color="000000"/>
          <w:lang w:eastAsia="en-US"/>
        </w:rPr>
        <w:t>„4)</w:t>
      </w:r>
      <w:r w:rsidR="007678D6">
        <w:rPr>
          <w:rFonts w:ascii="Arial" w:eastAsia="Calibri" w:hAnsi="Arial" w:cs="Arial"/>
          <w:u w:color="000000"/>
          <w:lang w:eastAsia="en-US"/>
        </w:rPr>
        <w:tab/>
      </w:r>
      <w:r w:rsidRPr="005035EF">
        <w:rPr>
          <w:rFonts w:ascii="Arial" w:eastAsia="Calibri" w:hAnsi="Arial" w:cs="Arial"/>
          <w:u w:color="000000"/>
          <w:lang w:eastAsia="en-US"/>
        </w:rPr>
        <w:t>wprowadzanie ocen do systemu USOS;”</w:t>
      </w:r>
    </w:p>
    <w:p w14:paraId="46F667DD" w14:textId="5DCCD0CD" w:rsidR="00CF5ACC" w:rsidRPr="005035EF" w:rsidRDefault="00CF5ACC" w:rsidP="005035E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line="360" w:lineRule="auto"/>
        <w:ind w:left="426"/>
        <w:jc w:val="both"/>
        <w:rPr>
          <w:rFonts w:ascii="Arial" w:eastAsia="Calibri" w:hAnsi="Arial" w:cs="Arial"/>
          <w:u w:color="000000"/>
          <w:lang w:eastAsia="en-US"/>
        </w:rPr>
      </w:pPr>
      <w:r w:rsidRPr="005035EF">
        <w:rPr>
          <w:rFonts w:ascii="Arial" w:eastAsia="Calibri" w:hAnsi="Arial" w:cs="Arial"/>
          <w:i/>
          <w:u w:color="000000"/>
          <w:lang w:eastAsia="en-US"/>
        </w:rPr>
        <w:t xml:space="preserve">Nowe brzmienie ust. </w:t>
      </w:r>
      <w:r w:rsidR="0075095A" w:rsidRPr="005035EF">
        <w:rPr>
          <w:rFonts w:ascii="Arial" w:eastAsia="Calibri" w:hAnsi="Arial" w:cs="Arial"/>
          <w:i/>
          <w:u w:color="000000"/>
          <w:lang w:eastAsia="en-US"/>
        </w:rPr>
        <w:t>5 pkt</w:t>
      </w:r>
      <w:r w:rsidRPr="005035EF">
        <w:rPr>
          <w:rFonts w:ascii="Arial" w:eastAsia="Calibri" w:hAnsi="Arial" w:cs="Arial"/>
          <w:i/>
          <w:u w:color="000000"/>
          <w:lang w:eastAsia="en-US"/>
        </w:rPr>
        <w:t xml:space="preserve"> 4:</w:t>
      </w:r>
    </w:p>
    <w:p w14:paraId="12C512C9" w14:textId="28FBF8A0" w:rsidR="005F3178" w:rsidRPr="005035EF" w:rsidRDefault="00CF5ACC" w:rsidP="00767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u w:color="000000"/>
          <w:lang w:eastAsia="en-US"/>
        </w:rPr>
      </w:pPr>
      <w:r w:rsidRPr="005035EF">
        <w:rPr>
          <w:rFonts w:ascii="Arial" w:eastAsia="Calibri" w:hAnsi="Arial" w:cs="Arial"/>
          <w:u w:color="000000"/>
          <w:lang w:eastAsia="en-US"/>
        </w:rPr>
        <w:t>4)</w:t>
      </w:r>
      <w:r w:rsidR="007678D6">
        <w:rPr>
          <w:rFonts w:ascii="Arial" w:eastAsia="Calibri" w:hAnsi="Arial" w:cs="Arial"/>
          <w:u w:color="000000"/>
          <w:lang w:eastAsia="en-US"/>
        </w:rPr>
        <w:tab/>
      </w:r>
      <w:r w:rsidRPr="005035EF">
        <w:rPr>
          <w:rFonts w:ascii="Arial" w:eastAsia="Calibri" w:hAnsi="Arial" w:cs="Arial"/>
          <w:u w:color="000000"/>
          <w:lang w:eastAsia="en-US"/>
        </w:rPr>
        <w:t>obsługa i uzupełnianie systemów informatycznych USOS i APD w zakresie danych niezbędnych do prowadzenia zajęć dydaktycznych oraz przeprowadzania egzaminów dyplomowych;</w:t>
      </w:r>
    </w:p>
    <w:p w14:paraId="4BB66FC8" w14:textId="6D9D0B58" w:rsidR="0075095A" w:rsidRPr="005035EF" w:rsidRDefault="0075095A" w:rsidP="005035EF">
      <w:pPr>
        <w:pStyle w:val="Akapitzlist"/>
        <w:numPr>
          <w:ilvl w:val="0"/>
          <w:numId w:val="2"/>
        </w:numPr>
        <w:suppressAutoHyphens w:val="0"/>
        <w:spacing w:before="12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5035EF">
        <w:rPr>
          <w:rFonts w:ascii="Arial" w:hAnsi="Arial" w:cs="Arial"/>
          <w:b/>
          <w:color w:val="000000" w:themeColor="text1"/>
        </w:rPr>
        <w:t>W § 60 nowe brzmienie otrzymuje ust. 1 pkt 2</w:t>
      </w:r>
      <w:r w:rsidR="007678D6">
        <w:rPr>
          <w:rFonts w:ascii="Arial" w:hAnsi="Arial" w:cs="Arial"/>
          <w:b/>
          <w:color w:val="000000" w:themeColor="text1"/>
        </w:rPr>
        <w:t>:</w:t>
      </w:r>
    </w:p>
    <w:p w14:paraId="244BD9F7" w14:textId="3CC925BB" w:rsidR="0075095A" w:rsidRPr="007678D6" w:rsidRDefault="0075095A" w:rsidP="005035EF">
      <w:pPr>
        <w:pStyle w:val="Akapitzlist"/>
        <w:suppressAutoHyphens w:val="0"/>
        <w:spacing w:before="120"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7678D6">
        <w:rPr>
          <w:rFonts w:ascii="Arial" w:hAnsi="Arial" w:cs="Arial"/>
          <w:i/>
          <w:color w:val="000000" w:themeColor="text1"/>
        </w:rPr>
        <w:t>Dotychczasowe brzmienie ust. 1 pkt 2</w:t>
      </w:r>
      <w:r w:rsidR="007678D6" w:rsidRPr="007678D6">
        <w:rPr>
          <w:rFonts w:ascii="Arial" w:hAnsi="Arial" w:cs="Arial"/>
          <w:i/>
          <w:color w:val="000000" w:themeColor="text1"/>
        </w:rPr>
        <w:t>:</w:t>
      </w:r>
    </w:p>
    <w:p w14:paraId="7B0271D9" w14:textId="72F077CC" w:rsidR="0075095A" w:rsidRPr="005035EF" w:rsidRDefault="00B915A2" w:rsidP="00767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u w:color="000000"/>
          <w:lang w:eastAsia="en-US"/>
        </w:rPr>
      </w:pPr>
      <w:r w:rsidRPr="005035EF">
        <w:rPr>
          <w:rFonts w:ascii="Arial" w:eastAsia="Calibri" w:hAnsi="Arial" w:cs="Arial"/>
          <w:u w:color="000000"/>
          <w:lang w:eastAsia="en-US"/>
        </w:rPr>
        <w:t>„2)</w:t>
      </w:r>
      <w:r w:rsidR="007678D6">
        <w:rPr>
          <w:rFonts w:ascii="Arial" w:eastAsia="Calibri" w:hAnsi="Arial" w:cs="Arial"/>
          <w:u w:color="000000"/>
          <w:lang w:eastAsia="en-US"/>
        </w:rPr>
        <w:tab/>
      </w:r>
      <w:r w:rsidR="0075095A" w:rsidRPr="005035EF">
        <w:rPr>
          <w:rFonts w:ascii="Arial" w:eastAsia="Calibri" w:hAnsi="Arial" w:cs="Arial"/>
          <w:u w:color="000000"/>
          <w:lang w:eastAsia="en-US"/>
        </w:rPr>
        <w:t>profesor uczelni – 210 godzin dydaktycznych rocznie;”</w:t>
      </w:r>
    </w:p>
    <w:p w14:paraId="66D89A22" w14:textId="5C7F4129" w:rsidR="0075095A" w:rsidRPr="005035EF" w:rsidRDefault="0075095A" w:rsidP="005035EF">
      <w:pPr>
        <w:pStyle w:val="Akapitzlist"/>
        <w:suppressAutoHyphens w:val="0"/>
        <w:spacing w:before="120"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5035EF">
        <w:rPr>
          <w:rFonts w:ascii="Arial" w:hAnsi="Arial" w:cs="Arial"/>
          <w:i/>
          <w:color w:val="000000" w:themeColor="text1"/>
        </w:rPr>
        <w:lastRenderedPageBreak/>
        <w:t>Nowe brzmienie ust. 1 pkt 2</w:t>
      </w:r>
      <w:r w:rsidR="007678D6">
        <w:rPr>
          <w:rFonts w:ascii="Arial" w:hAnsi="Arial" w:cs="Arial"/>
          <w:i/>
          <w:color w:val="000000" w:themeColor="text1"/>
        </w:rPr>
        <w:t>:</w:t>
      </w:r>
    </w:p>
    <w:p w14:paraId="3EC4340B" w14:textId="0274DA0D" w:rsidR="0075095A" w:rsidRPr="005035EF" w:rsidRDefault="00B915A2" w:rsidP="007678D6">
      <w:pPr>
        <w:pStyle w:val="Akapitzlist"/>
        <w:suppressAutoHyphens w:val="0"/>
        <w:spacing w:after="120" w:line="360" w:lineRule="auto"/>
        <w:ind w:left="851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>2)</w:t>
      </w:r>
      <w:r w:rsidR="007678D6">
        <w:rPr>
          <w:rFonts w:ascii="Arial" w:hAnsi="Arial" w:cs="Arial"/>
          <w:color w:val="000000" w:themeColor="text1"/>
        </w:rPr>
        <w:tab/>
      </w:r>
      <w:r w:rsidR="0075095A" w:rsidRPr="005035EF">
        <w:rPr>
          <w:rFonts w:ascii="Arial" w:hAnsi="Arial" w:cs="Arial"/>
          <w:color w:val="000000" w:themeColor="text1"/>
        </w:rPr>
        <w:t>profesor uczelni – 180 godzin dydaktycznych rocznie;</w:t>
      </w:r>
    </w:p>
    <w:p w14:paraId="76DF1D83" w14:textId="29CE7B1F" w:rsidR="00B915A2" w:rsidRPr="005035EF" w:rsidRDefault="00B915A2" w:rsidP="005035EF">
      <w:pPr>
        <w:pStyle w:val="Akapitzlist"/>
        <w:numPr>
          <w:ilvl w:val="0"/>
          <w:numId w:val="2"/>
        </w:numPr>
        <w:suppressAutoHyphens w:val="0"/>
        <w:spacing w:before="12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5035EF">
        <w:rPr>
          <w:rFonts w:ascii="Arial" w:hAnsi="Arial" w:cs="Arial"/>
          <w:b/>
          <w:color w:val="000000" w:themeColor="text1"/>
        </w:rPr>
        <w:t>W § 61</w:t>
      </w:r>
      <w:r w:rsidR="009D4804" w:rsidRPr="005035EF">
        <w:rPr>
          <w:rFonts w:ascii="Arial" w:hAnsi="Arial" w:cs="Arial"/>
          <w:b/>
          <w:color w:val="000000" w:themeColor="text1"/>
        </w:rPr>
        <w:t xml:space="preserve"> nowe brzmienie otrzymuje</w:t>
      </w:r>
      <w:r w:rsidRPr="005035EF">
        <w:rPr>
          <w:rFonts w:ascii="Arial" w:hAnsi="Arial" w:cs="Arial"/>
          <w:b/>
          <w:color w:val="000000" w:themeColor="text1"/>
        </w:rPr>
        <w:t xml:space="preserve"> pkt 2</w:t>
      </w:r>
      <w:r w:rsidR="00C43DC6">
        <w:rPr>
          <w:rFonts w:ascii="Arial" w:hAnsi="Arial" w:cs="Arial"/>
          <w:b/>
          <w:color w:val="000000" w:themeColor="text1"/>
        </w:rPr>
        <w:t>-</w:t>
      </w:r>
      <w:r w:rsidR="009D4804" w:rsidRPr="005035EF">
        <w:rPr>
          <w:rFonts w:ascii="Arial" w:hAnsi="Arial" w:cs="Arial"/>
          <w:b/>
          <w:color w:val="000000" w:themeColor="text1"/>
        </w:rPr>
        <w:t>6 oraz pkt 8</w:t>
      </w:r>
      <w:r w:rsidR="007678D6">
        <w:rPr>
          <w:rFonts w:ascii="Arial" w:hAnsi="Arial" w:cs="Arial"/>
          <w:b/>
          <w:color w:val="000000" w:themeColor="text1"/>
        </w:rPr>
        <w:t>:</w:t>
      </w:r>
    </w:p>
    <w:p w14:paraId="687C2279" w14:textId="1477B9E8" w:rsidR="00B915A2" w:rsidRPr="007678D6" w:rsidRDefault="009D4804" w:rsidP="005035EF">
      <w:pPr>
        <w:pStyle w:val="Akapitzlist"/>
        <w:suppressAutoHyphens w:val="0"/>
        <w:spacing w:before="120"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7678D6">
        <w:rPr>
          <w:rFonts w:ascii="Arial" w:hAnsi="Arial" w:cs="Arial"/>
          <w:i/>
          <w:color w:val="000000" w:themeColor="text1"/>
        </w:rPr>
        <w:t xml:space="preserve">Dotychczasowe brzmienie </w:t>
      </w:r>
      <w:r w:rsidR="00B915A2" w:rsidRPr="007678D6">
        <w:rPr>
          <w:rFonts w:ascii="Arial" w:hAnsi="Arial" w:cs="Arial"/>
          <w:i/>
          <w:color w:val="000000" w:themeColor="text1"/>
        </w:rPr>
        <w:t>pkt</w:t>
      </w:r>
      <w:r w:rsidR="000F73B3">
        <w:rPr>
          <w:rFonts w:ascii="Arial" w:hAnsi="Arial" w:cs="Arial"/>
          <w:i/>
          <w:color w:val="000000" w:themeColor="text1"/>
        </w:rPr>
        <w:t>.</w:t>
      </w:r>
      <w:r w:rsidR="00B915A2" w:rsidRPr="007678D6">
        <w:rPr>
          <w:rFonts w:ascii="Arial" w:hAnsi="Arial" w:cs="Arial"/>
          <w:i/>
          <w:color w:val="000000" w:themeColor="text1"/>
        </w:rPr>
        <w:t xml:space="preserve"> 2</w:t>
      </w:r>
      <w:r w:rsidR="002822C2" w:rsidRPr="007678D6">
        <w:rPr>
          <w:rFonts w:ascii="Arial" w:hAnsi="Arial" w:cs="Arial"/>
          <w:i/>
          <w:color w:val="000000" w:themeColor="text1"/>
        </w:rPr>
        <w:t>-</w:t>
      </w:r>
      <w:r w:rsidRPr="007678D6">
        <w:rPr>
          <w:rFonts w:ascii="Arial" w:hAnsi="Arial" w:cs="Arial"/>
          <w:i/>
          <w:color w:val="000000" w:themeColor="text1"/>
        </w:rPr>
        <w:t>6 oraz pkt</w:t>
      </w:r>
      <w:r w:rsidR="000F73B3">
        <w:rPr>
          <w:rFonts w:ascii="Arial" w:hAnsi="Arial" w:cs="Arial"/>
          <w:i/>
          <w:color w:val="000000" w:themeColor="text1"/>
        </w:rPr>
        <w:t>.</w:t>
      </w:r>
      <w:r w:rsidRPr="007678D6">
        <w:rPr>
          <w:rFonts w:ascii="Arial" w:hAnsi="Arial" w:cs="Arial"/>
          <w:i/>
          <w:color w:val="000000" w:themeColor="text1"/>
        </w:rPr>
        <w:t xml:space="preserve"> 8</w:t>
      </w:r>
      <w:r w:rsidR="007678D6">
        <w:rPr>
          <w:rFonts w:ascii="Arial" w:hAnsi="Arial" w:cs="Arial"/>
          <w:i/>
          <w:color w:val="000000" w:themeColor="text1"/>
        </w:rPr>
        <w:t>:</w:t>
      </w:r>
    </w:p>
    <w:p w14:paraId="597868E8" w14:textId="53EFD73C" w:rsidR="009D4804" w:rsidRPr="005035EF" w:rsidRDefault="009D4804" w:rsidP="005035EF">
      <w:pPr>
        <w:spacing w:line="360" w:lineRule="auto"/>
        <w:ind w:left="851" w:hanging="425"/>
        <w:jc w:val="both"/>
        <w:rPr>
          <w:rFonts w:ascii="Arial" w:eastAsia="Calibri" w:hAnsi="Arial" w:cs="Arial"/>
          <w:u w:color="000000"/>
          <w:lang w:eastAsia="en-US"/>
        </w:rPr>
      </w:pPr>
      <w:r w:rsidRPr="005035EF">
        <w:rPr>
          <w:rFonts w:ascii="Arial" w:eastAsia="Calibri" w:hAnsi="Arial" w:cs="Arial"/>
          <w:u w:color="000000"/>
          <w:lang w:eastAsia="en-US"/>
        </w:rPr>
        <w:t>„Ustala się pensum dydaktyczne dla pracowników pełniących funkcję:</w:t>
      </w:r>
    </w:p>
    <w:p w14:paraId="7B5D704F" w14:textId="77777777" w:rsidR="009D4804" w:rsidRPr="005035EF" w:rsidRDefault="009D4804" w:rsidP="005035E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u w:color="000000"/>
          <w:lang w:eastAsia="en-US"/>
        </w:rPr>
      </w:pPr>
      <w:r w:rsidRPr="005035EF">
        <w:rPr>
          <w:rFonts w:ascii="Arial" w:eastAsia="Calibri" w:hAnsi="Arial" w:cs="Arial"/>
          <w:u w:color="000000"/>
          <w:lang w:eastAsia="en-US"/>
        </w:rPr>
        <w:t>rektora – w wysokości 60 godzin dydaktycznych rocznie;</w:t>
      </w:r>
    </w:p>
    <w:p w14:paraId="4AAA7358" w14:textId="77777777" w:rsidR="009D4804" w:rsidRPr="005035EF" w:rsidRDefault="009D4804" w:rsidP="005035E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u w:color="000000"/>
          <w:lang w:eastAsia="en-US"/>
        </w:rPr>
      </w:pPr>
      <w:r w:rsidRPr="005035EF">
        <w:rPr>
          <w:rFonts w:ascii="Arial" w:eastAsia="Calibri" w:hAnsi="Arial" w:cs="Arial"/>
          <w:u w:color="000000"/>
          <w:lang w:eastAsia="en-US"/>
        </w:rPr>
        <w:t>prorektorów – w wysokości 90 godzin dydaktycznych rocznie;</w:t>
      </w:r>
    </w:p>
    <w:p w14:paraId="0817DF7F" w14:textId="77777777" w:rsidR="009D4804" w:rsidRPr="005035EF" w:rsidRDefault="009D4804" w:rsidP="005035E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u w:color="000000"/>
          <w:lang w:eastAsia="en-US"/>
        </w:rPr>
      </w:pPr>
      <w:r w:rsidRPr="005035EF">
        <w:rPr>
          <w:rFonts w:ascii="Arial" w:eastAsia="Calibri" w:hAnsi="Arial" w:cs="Arial"/>
          <w:u w:color="000000"/>
          <w:lang w:eastAsia="en-US"/>
        </w:rPr>
        <w:t>dziekanów – w wysokości 120 godzin dydaktycznych rocznie;</w:t>
      </w:r>
    </w:p>
    <w:p w14:paraId="16E5CD87" w14:textId="77777777" w:rsidR="009D4804" w:rsidRPr="005035EF" w:rsidRDefault="009D4804" w:rsidP="005035E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u w:color="000000"/>
          <w:lang w:eastAsia="en-US"/>
        </w:rPr>
      </w:pPr>
      <w:r w:rsidRPr="005035EF">
        <w:rPr>
          <w:rFonts w:ascii="Arial" w:eastAsia="Calibri" w:hAnsi="Arial" w:cs="Arial"/>
          <w:u w:color="000000"/>
          <w:lang w:eastAsia="en-US"/>
        </w:rPr>
        <w:t xml:space="preserve">kierowników </w:t>
      </w:r>
      <w:r w:rsidRPr="005035EF">
        <w:rPr>
          <w:rFonts w:ascii="Arial" w:eastAsia="Arial Unicode MS" w:hAnsi="Arial" w:cs="Arial"/>
          <w:u w:color="000000"/>
          <w:bdr w:val="nil"/>
          <w:lang w:eastAsia="pl-PL"/>
        </w:rPr>
        <w:t>dyscyplin naukowych</w:t>
      </w:r>
      <w:r w:rsidRPr="005035EF">
        <w:rPr>
          <w:rFonts w:ascii="Arial" w:eastAsia="Calibri" w:hAnsi="Arial" w:cs="Arial"/>
          <w:u w:color="000000"/>
          <w:lang w:eastAsia="en-US"/>
        </w:rPr>
        <w:t xml:space="preserve"> – w wysokości 150 godzin dydaktycznych rocznie;</w:t>
      </w:r>
    </w:p>
    <w:p w14:paraId="090A64FA" w14:textId="77777777" w:rsidR="009D4804" w:rsidRPr="005035EF" w:rsidRDefault="009D4804" w:rsidP="005035E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u w:color="000000"/>
          <w:lang w:eastAsia="en-US"/>
        </w:rPr>
      </w:pPr>
      <w:r w:rsidRPr="005035EF">
        <w:rPr>
          <w:rFonts w:ascii="Arial" w:eastAsia="Calibri" w:hAnsi="Arial" w:cs="Arial"/>
          <w:u w:color="000000"/>
          <w:lang w:eastAsia="en-US"/>
        </w:rPr>
        <w:t>kierowników dydaktycznych – w wysokości 150 godzin dydaktycznych rocznie;</w:t>
      </w:r>
    </w:p>
    <w:p w14:paraId="6ED06F62" w14:textId="77777777" w:rsidR="009D4804" w:rsidRPr="005035EF" w:rsidRDefault="009D4804" w:rsidP="005035E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u w:color="000000"/>
          <w:lang w:eastAsia="en-US"/>
        </w:rPr>
      </w:pPr>
      <w:r w:rsidRPr="005035EF">
        <w:rPr>
          <w:rFonts w:ascii="Arial" w:eastAsia="Calibri" w:hAnsi="Arial" w:cs="Arial"/>
          <w:u w:color="000000"/>
          <w:lang w:eastAsia="en-US"/>
        </w:rPr>
        <w:t>kierowników ds. rozwoju – w wysokości 150 godzin dydaktycznych rocznie;</w:t>
      </w:r>
    </w:p>
    <w:p w14:paraId="4D4DF504" w14:textId="77777777" w:rsidR="009D4804" w:rsidRPr="005035EF" w:rsidRDefault="009D4804" w:rsidP="005035E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u w:color="000000"/>
          <w:lang w:eastAsia="en-US"/>
        </w:rPr>
      </w:pPr>
      <w:r w:rsidRPr="005035EF">
        <w:rPr>
          <w:rFonts w:ascii="Arial" w:eastAsia="Calibri" w:hAnsi="Arial" w:cs="Arial"/>
          <w:u w:color="000000"/>
          <w:lang w:eastAsia="en-US"/>
        </w:rPr>
        <w:t>kierowników katedr – w wysokości 150 godzin dydaktycznych rocznie;</w:t>
      </w:r>
    </w:p>
    <w:p w14:paraId="42BD8261" w14:textId="77777777" w:rsidR="009D4804" w:rsidRPr="005035EF" w:rsidRDefault="009D4804" w:rsidP="005035E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u w:color="000000"/>
          <w:lang w:eastAsia="en-US"/>
        </w:rPr>
      </w:pPr>
      <w:r w:rsidRPr="005035EF">
        <w:rPr>
          <w:rFonts w:ascii="Arial" w:eastAsia="Calibri" w:hAnsi="Arial" w:cs="Arial"/>
          <w:u w:color="000000"/>
          <w:lang w:eastAsia="en-US"/>
        </w:rPr>
        <w:t>kierownika szkoły doktorskiej – w wysokości 150 godzin dydaktycznych rocznie;</w:t>
      </w:r>
    </w:p>
    <w:p w14:paraId="7B3F9A9A" w14:textId="04FF923D" w:rsidR="009D4804" w:rsidRPr="005035EF" w:rsidRDefault="009D4804" w:rsidP="005035E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b/>
          <w:u w:color="000000"/>
          <w:lang w:eastAsia="en-US"/>
        </w:rPr>
      </w:pPr>
      <w:r w:rsidRPr="005035EF">
        <w:rPr>
          <w:rFonts w:ascii="Arial" w:eastAsia="Calibri" w:hAnsi="Arial" w:cs="Arial"/>
          <w:spacing w:val="-4"/>
          <w:u w:color="000000"/>
          <w:lang w:eastAsia="en-US"/>
        </w:rPr>
        <w:t xml:space="preserve">kierowników jednostek międzywydziałowych </w:t>
      </w:r>
      <w:r w:rsidRPr="005035EF">
        <w:rPr>
          <w:rFonts w:ascii="Arial" w:eastAsia="Calibri" w:hAnsi="Arial" w:cs="Arial"/>
          <w:u w:color="000000"/>
          <w:lang w:eastAsia="en-US"/>
        </w:rPr>
        <w:t>–</w:t>
      </w:r>
      <w:r w:rsidRPr="005035EF">
        <w:rPr>
          <w:rFonts w:ascii="Arial" w:eastAsia="Calibri" w:hAnsi="Arial" w:cs="Arial"/>
          <w:spacing w:val="-4"/>
          <w:u w:color="000000"/>
          <w:lang w:eastAsia="en-US"/>
        </w:rPr>
        <w:t xml:space="preserve"> w wysokości 270 godzin dydaktycznych rocznie.”</w:t>
      </w:r>
    </w:p>
    <w:p w14:paraId="1FA3D4F8" w14:textId="651E8EC1" w:rsidR="009D4804" w:rsidRPr="005035EF" w:rsidRDefault="009D4804" w:rsidP="005035EF">
      <w:pPr>
        <w:pStyle w:val="Akapitzlist"/>
        <w:suppressAutoHyphens w:val="0"/>
        <w:spacing w:before="120" w:line="360" w:lineRule="auto"/>
        <w:ind w:left="360"/>
        <w:jc w:val="both"/>
        <w:rPr>
          <w:rFonts w:ascii="Arial" w:hAnsi="Arial" w:cs="Arial"/>
          <w:i/>
          <w:color w:val="000000" w:themeColor="text1"/>
        </w:rPr>
      </w:pPr>
      <w:r w:rsidRPr="005035EF">
        <w:rPr>
          <w:rFonts w:ascii="Arial" w:hAnsi="Arial" w:cs="Arial"/>
          <w:i/>
          <w:color w:val="000000" w:themeColor="text1"/>
        </w:rPr>
        <w:t>Nowe brzmienie pkt</w:t>
      </w:r>
      <w:r w:rsidR="000F73B3">
        <w:rPr>
          <w:rFonts w:ascii="Arial" w:hAnsi="Arial" w:cs="Arial"/>
          <w:i/>
          <w:color w:val="000000" w:themeColor="text1"/>
        </w:rPr>
        <w:t>.</w:t>
      </w:r>
      <w:r w:rsidRPr="005035EF">
        <w:rPr>
          <w:rFonts w:ascii="Arial" w:hAnsi="Arial" w:cs="Arial"/>
          <w:i/>
          <w:color w:val="000000" w:themeColor="text1"/>
        </w:rPr>
        <w:t xml:space="preserve"> 2-6 oraz pkt</w:t>
      </w:r>
      <w:r w:rsidR="000F73B3">
        <w:rPr>
          <w:rFonts w:ascii="Arial" w:hAnsi="Arial" w:cs="Arial"/>
          <w:i/>
          <w:color w:val="000000" w:themeColor="text1"/>
        </w:rPr>
        <w:t>.</w:t>
      </w:r>
      <w:r w:rsidRPr="005035EF">
        <w:rPr>
          <w:rFonts w:ascii="Arial" w:hAnsi="Arial" w:cs="Arial"/>
          <w:i/>
          <w:color w:val="000000" w:themeColor="text1"/>
        </w:rPr>
        <w:t xml:space="preserve"> 8</w:t>
      </w:r>
      <w:r w:rsidR="007678D6">
        <w:rPr>
          <w:rFonts w:ascii="Arial" w:hAnsi="Arial" w:cs="Arial"/>
          <w:i/>
          <w:color w:val="000000" w:themeColor="text1"/>
        </w:rPr>
        <w:t>:</w:t>
      </w:r>
    </w:p>
    <w:p w14:paraId="7E2F565D" w14:textId="2FFD96C2" w:rsidR="009D4804" w:rsidRPr="005035EF" w:rsidRDefault="009D4804" w:rsidP="005035EF">
      <w:pPr>
        <w:spacing w:line="360" w:lineRule="auto"/>
        <w:ind w:left="851" w:hanging="425"/>
        <w:jc w:val="both"/>
        <w:rPr>
          <w:rFonts w:ascii="Arial" w:eastAsia="Calibri" w:hAnsi="Arial" w:cs="Arial"/>
          <w:u w:color="000000"/>
          <w:lang w:eastAsia="en-US"/>
        </w:rPr>
      </w:pPr>
      <w:r w:rsidRPr="005035EF">
        <w:rPr>
          <w:rFonts w:ascii="Arial" w:eastAsia="Calibri" w:hAnsi="Arial" w:cs="Arial"/>
          <w:u w:color="000000"/>
          <w:lang w:eastAsia="en-US"/>
        </w:rPr>
        <w:t xml:space="preserve">Ustala się pensum dydaktyczne dla pracowników pełniących funkcję: </w:t>
      </w:r>
    </w:p>
    <w:p w14:paraId="79113926" w14:textId="194B3060" w:rsidR="009D4804" w:rsidRPr="005035EF" w:rsidRDefault="009D4804" w:rsidP="005035E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color w:val="000000" w:themeColor="text1"/>
          <w:u w:color="000000"/>
          <w:lang w:eastAsia="en-US"/>
        </w:rPr>
      </w:pPr>
      <w:r w:rsidRPr="005035EF">
        <w:rPr>
          <w:rFonts w:ascii="Arial" w:eastAsia="Calibri" w:hAnsi="Arial" w:cs="Arial"/>
          <w:color w:val="000000" w:themeColor="text1"/>
          <w:u w:color="000000"/>
          <w:lang w:eastAsia="en-US"/>
        </w:rPr>
        <w:t>rektora – w wysokości 60 godzin dydaktycznych rocznie;</w:t>
      </w:r>
    </w:p>
    <w:p w14:paraId="24CA6150" w14:textId="77777777" w:rsidR="009D4804" w:rsidRPr="005035EF" w:rsidRDefault="009D4804" w:rsidP="005035E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color w:val="000000" w:themeColor="text1"/>
          <w:u w:color="000000"/>
          <w:lang w:eastAsia="en-US"/>
        </w:rPr>
      </w:pPr>
      <w:r w:rsidRPr="005035EF">
        <w:rPr>
          <w:rFonts w:ascii="Arial" w:eastAsia="Calibri" w:hAnsi="Arial" w:cs="Arial"/>
          <w:color w:val="000000" w:themeColor="text1"/>
          <w:u w:color="000000"/>
          <w:lang w:eastAsia="en-US"/>
        </w:rPr>
        <w:t>prorektorów – w wysokości 75 godzin dydaktycznych rocznie;</w:t>
      </w:r>
    </w:p>
    <w:p w14:paraId="0304134E" w14:textId="77777777" w:rsidR="009D4804" w:rsidRPr="005035EF" w:rsidRDefault="009D4804" w:rsidP="005035E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color w:val="000000" w:themeColor="text1"/>
          <w:u w:color="000000"/>
          <w:lang w:eastAsia="en-US"/>
        </w:rPr>
      </w:pPr>
      <w:r w:rsidRPr="005035EF">
        <w:rPr>
          <w:rFonts w:ascii="Arial" w:eastAsia="Calibri" w:hAnsi="Arial" w:cs="Arial"/>
          <w:color w:val="000000" w:themeColor="text1"/>
          <w:u w:color="000000"/>
          <w:lang w:eastAsia="en-US"/>
        </w:rPr>
        <w:t>dziekanów – w wysokości 90 godzin dydaktycznych rocznie;</w:t>
      </w:r>
    </w:p>
    <w:p w14:paraId="4E6557A0" w14:textId="77777777" w:rsidR="009D4804" w:rsidRPr="005035EF" w:rsidRDefault="009D4804" w:rsidP="005035E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color w:val="000000" w:themeColor="text1"/>
          <w:u w:color="000000"/>
          <w:lang w:eastAsia="en-US"/>
        </w:rPr>
      </w:pPr>
      <w:r w:rsidRPr="005035EF">
        <w:rPr>
          <w:rFonts w:ascii="Arial" w:eastAsia="Calibri" w:hAnsi="Arial" w:cs="Arial"/>
          <w:color w:val="000000" w:themeColor="text1"/>
          <w:u w:color="000000"/>
          <w:lang w:eastAsia="en-US"/>
        </w:rPr>
        <w:t xml:space="preserve">kierowników </w:t>
      </w:r>
      <w:r w:rsidRPr="005035EF">
        <w:rPr>
          <w:rFonts w:ascii="Arial" w:eastAsia="Arial Unicode MS" w:hAnsi="Arial" w:cs="Arial"/>
          <w:color w:val="000000" w:themeColor="text1"/>
          <w:u w:color="000000"/>
          <w:bdr w:val="nil"/>
          <w:lang w:eastAsia="pl-PL"/>
        </w:rPr>
        <w:t>dyscyplin naukowych</w:t>
      </w:r>
      <w:r w:rsidRPr="005035EF">
        <w:rPr>
          <w:rFonts w:ascii="Arial" w:eastAsia="Calibri" w:hAnsi="Arial" w:cs="Arial"/>
          <w:color w:val="000000" w:themeColor="text1"/>
          <w:u w:color="000000"/>
          <w:lang w:eastAsia="en-US"/>
        </w:rPr>
        <w:t xml:space="preserve"> – w wysokości 120 godzin dydaktycznych rocznie;</w:t>
      </w:r>
    </w:p>
    <w:p w14:paraId="20DF6920" w14:textId="77777777" w:rsidR="009D4804" w:rsidRPr="005035EF" w:rsidRDefault="009D4804" w:rsidP="005035E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color w:val="000000" w:themeColor="text1"/>
          <w:u w:color="000000"/>
          <w:lang w:eastAsia="en-US"/>
        </w:rPr>
      </w:pPr>
      <w:r w:rsidRPr="005035EF">
        <w:rPr>
          <w:rFonts w:ascii="Arial" w:eastAsia="Calibri" w:hAnsi="Arial" w:cs="Arial"/>
          <w:color w:val="000000" w:themeColor="text1"/>
          <w:u w:color="000000"/>
          <w:lang w:eastAsia="en-US"/>
        </w:rPr>
        <w:t>kierowników dydaktycznych – w wysokości 120 godzin dydaktycznych rocznie;</w:t>
      </w:r>
    </w:p>
    <w:p w14:paraId="35D0AC7E" w14:textId="77777777" w:rsidR="009D4804" w:rsidRPr="005035EF" w:rsidRDefault="009D4804" w:rsidP="005035E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color w:val="000000" w:themeColor="text1"/>
          <w:u w:color="000000"/>
          <w:lang w:eastAsia="en-US"/>
        </w:rPr>
      </w:pPr>
      <w:r w:rsidRPr="005035EF">
        <w:rPr>
          <w:rFonts w:ascii="Arial" w:eastAsia="Calibri" w:hAnsi="Arial" w:cs="Arial"/>
          <w:color w:val="000000" w:themeColor="text1"/>
          <w:u w:color="000000"/>
          <w:lang w:eastAsia="en-US"/>
        </w:rPr>
        <w:t>kierowników ds. rozwoju – w wysokości 120 godzin dydaktycznych rocznie;</w:t>
      </w:r>
    </w:p>
    <w:p w14:paraId="21763CA3" w14:textId="77777777" w:rsidR="009D4804" w:rsidRPr="005035EF" w:rsidRDefault="009D4804" w:rsidP="005035E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color w:val="000000" w:themeColor="text1"/>
          <w:u w:color="000000"/>
          <w:lang w:eastAsia="en-US"/>
        </w:rPr>
      </w:pPr>
      <w:r w:rsidRPr="005035EF">
        <w:rPr>
          <w:rFonts w:ascii="Arial" w:eastAsia="Calibri" w:hAnsi="Arial" w:cs="Arial"/>
          <w:color w:val="000000" w:themeColor="text1"/>
          <w:u w:color="000000"/>
          <w:lang w:eastAsia="en-US"/>
        </w:rPr>
        <w:t>kierowników katedr – w wysokości 150 godzin dydaktycznych rocznie;</w:t>
      </w:r>
    </w:p>
    <w:p w14:paraId="5000EB0B" w14:textId="77777777" w:rsidR="009D4804" w:rsidRPr="005035EF" w:rsidRDefault="009D4804" w:rsidP="005035E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color w:val="000000" w:themeColor="text1"/>
          <w:u w:color="000000"/>
          <w:lang w:eastAsia="en-US"/>
        </w:rPr>
      </w:pPr>
      <w:r w:rsidRPr="005035EF">
        <w:rPr>
          <w:rFonts w:ascii="Arial" w:eastAsia="Calibri" w:hAnsi="Arial" w:cs="Arial"/>
          <w:color w:val="000000" w:themeColor="text1"/>
          <w:u w:color="000000"/>
          <w:lang w:eastAsia="en-US"/>
        </w:rPr>
        <w:t>kierownika szkoły doktorskiej – w wysokości 120 godzin dydaktycznych rocznie;</w:t>
      </w:r>
    </w:p>
    <w:p w14:paraId="1E0423DA" w14:textId="10B5F826" w:rsidR="00B915A2" w:rsidRPr="005035EF" w:rsidRDefault="009D4804" w:rsidP="005035E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425"/>
        <w:jc w:val="both"/>
        <w:rPr>
          <w:rFonts w:ascii="Arial" w:eastAsia="Calibri" w:hAnsi="Arial" w:cs="Arial"/>
          <w:b/>
          <w:color w:val="000000" w:themeColor="text1"/>
          <w:u w:color="000000"/>
          <w:lang w:eastAsia="en-US"/>
        </w:rPr>
      </w:pPr>
      <w:r w:rsidRPr="005035EF">
        <w:rPr>
          <w:rFonts w:ascii="Arial" w:eastAsia="Calibri" w:hAnsi="Arial" w:cs="Arial"/>
          <w:color w:val="000000" w:themeColor="text1"/>
          <w:spacing w:val="-4"/>
          <w:u w:color="000000"/>
          <w:lang w:eastAsia="en-US"/>
        </w:rPr>
        <w:t xml:space="preserve">kierowników jednostek międzywydziałowych </w:t>
      </w:r>
      <w:r w:rsidRPr="005035EF">
        <w:rPr>
          <w:rFonts w:ascii="Arial" w:eastAsia="Calibri" w:hAnsi="Arial" w:cs="Arial"/>
          <w:color w:val="000000" w:themeColor="text1"/>
          <w:u w:color="000000"/>
          <w:lang w:eastAsia="en-US"/>
        </w:rPr>
        <w:t>–</w:t>
      </w:r>
      <w:r w:rsidRPr="005035EF">
        <w:rPr>
          <w:rFonts w:ascii="Arial" w:eastAsia="Calibri" w:hAnsi="Arial" w:cs="Arial"/>
          <w:color w:val="000000" w:themeColor="text1"/>
          <w:spacing w:val="-4"/>
          <w:u w:color="000000"/>
          <w:lang w:eastAsia="en-US"/>
        </w:rPr>
        <w:t xml:space="preserve"> w wysokości 270 godzin dydaktycznych rocznie.</w:t>
      </w:r>
    </w:p>
    <w:p w14:paraId="4D349610" w14:textId="1210EEAC" w:rsidR="008425B1" w:rsidRPr="005035EF" w:rsidRDefault="008425B1" w:rsidP="007678D6">
      <w:pPr>
        <w:pStyle w:val="Akapitzlist"/>
        <w:numPr>
          <w:ilvl w:val="0"/>
          <w:numId w:val="2"/>
        </w:numPr>
        <w:suppressAutoHyphens w:val="0"/>
        <w:spacing w:before="12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b/>
          <w:color w:val="000000" w:themeColor="text1"/>
        </w:rPr>
        <w:t xml:space="preserve">W § 62 nowe brzmienie otrzymuje ust. </w:t>
      </w:r>
      <w:r w:rsidR="0075095A" w:rsidRPr="005035EF">
        <w:rPr>
          <w:rFonts w:ascii="Arial" w:hAnsi="Arial" w:cs="Arial"/>
          <w:b/>
          <w:color w:val="000000" w:themeColor="text1"/>
        </w:rPr>
        <w:t>12 pkt</w:t>
      </w:r>
      <w:r w:rsidR="005C165A" w:rsidRPr="005035EF">
        <w:rPr>
          <w:rFonts w:ascii="Arial" w:hAnsi="Arial" w:cs="Arial"/>
          <w:b/>
          <w:color w:val="000000" w:themeColor="text1"/>
        </w:rPr>
        <w:t xml:space="preserve"> 1</w:t>
      </w:r>
      <w:r w:rsidR="00830DB0">
        <w:rPr>
          <w:rFonts w:ascii="Arial" w:hAnsi="Arial" w:cs="Arial"/>
          <w:b/>
          <w:color w:val="000000" w:themeColor="text1"/>
        </w:rPr>
        <w:t xml:space="preserve">, </w:t>
      </w:r>
      <w:r w:rsidR="00C43DC6">
        <w:rPr>
          <w:rFonts w:ascii="Arial" w:hAnsi="Arial" w:cs="Arial"/>
          <w:b/>
          <w:color w:val="000000" w:themeColor="text1"/>
        </w:rPr>
        <w:t xml:space="preserve">a </w:t>
      </w:r>
      <w:r w:rsidR="005C165A" w:rsidRPr="005035EF">
        <w:rPr>
          <w:rFonts w:ascii="Arial" w:hAnsi="Arial" w:cs="Arial"/>
          <w:b/>
          <w:color w:val="000000" w:themeColor="text1"/>
        </w:rPr>
        <w:t>ust</w:t>
      </w:r>
      <w:r w:rsidR="00830DB0">
        <w:rPr>
          <w:rFonts w:ascii="Arial" w:hAnsi="Arial" w:cs="Arial"/>
          <w:b/>
          <w:color w:val="000000" w:themeColor="text1"/>
        </w:rPr>
        <w:t>.</w:t>
      </w:r>
      <w:r w:rsidR="005C165A" w:rsidRPr="005035EF">
        <w:rPr>
          <w:rFonts w:ascii="Arial" w:hAnsi="Arial" w:cs="Arial"/>
          <w:b/>
          <w:color w:val="000000" w:themeColor="text1"/>
        </w:rPr>
        <w:t xml:space="preserve"> 13</w:t>
      </w:r>
      <w:r w:rsidR="007678D6">
        <w:rPr>
          <w:rFonts w:ascii="Arial" w:hAnsi="Arial" w:cs="Arial"/>
          <w:b/>
          <w:color w:val="000000" w:themeColor="text1"/>
        </w:rPr>
        <w:t>-</w:t>
      </w:r>
      <w:r w:rsidR="005C165A" w:rsidRPr="005035EF">
        <w:rPr>
          <w:rFonts w:ascii="Arial" w:hAnsi="Arial" w:cs="Arial"/>
          <w:b/>
          <w:color w:val="000000" w:themeColor="text1"/>
        </w:rPr>
        <w:t>17 zostają skreślone</w:t>
      </w:r>
      <w:r w:rsidRPr="005035EF">
        <w:rPr>
          <w:rFonts w:ascii="Arial" w:hAnsi="Arial" w:cs="Arial"/>
          <w:b/>
          <w:color w:val="000000" w:themeColor="text1"/>
        </w:rPr>
        <w:t>:</w:t>
      </w:r>
    </w:p>
    <w:p w14:paraId="2FC9407D" w14:textId="1D078D92" w:rsidR="008425B1" w:rsidRPr="005035EF" w:rsidRDefault="008425B1" w:rsidP="005035EF">
      <w:pPr>
        <w:tabs>
          <w:tab w:val="left" w:pos="330"/>
        </w:tabs>
        <w:spacing w:line="360" w:lineRule="auto"/>
        <w:ind w:left="426"/>
        <w:jc w:val="both"/>
        <w:rPr>
          <w:rFonts w:ascii="Arial" w:hAnsi="Arial" w:cs="Arial"/>
        </w:rPr>
      </w:pPr>
      <w:r w:rsidRPr="005035EF">
        <w:rPr>
          <w:rFonts w:ascii="Arial" w:hAnsi="Arial" w:cs="Arial"/>
          <w:i/>
          <w:color w:val="000000" w:themeColor="text1"/>
        </w:rPr>
        <w:t>Dotychczasowe brzmienie ust. 12 pkt 1:</w:t>
      </w:r>
    </w:p>
    <w:p w14:paraId="0FD0B20D" w14:textId="2552D107" w:rsidR="008425B1" w:rsidRPr="005035EF" w:rsidRDefault="008425B1" w:rsidP="007678D6">
      <w:pPr>
        <w:spacing w:line="360" w:lineRule="auto"/>
        <w:ind w:left="851" w:hanging="425"/>
        <w:jc w:val="both"/>
        <w:rPr>
          <w:rFonts w:ascii="Arial" w:eastAsia="Calibri" w:hAnsi="Arial" w:cs="Arial"/>
          <w:lang w:eastAsia="en-US"/>
        </w:rPr>
      </w:pPr>
      <w:r w:rsidRPr="005035EF">
        <w:rPr>
          <w:rFonts w:ascii="Arial" w:eastAsia="Calibri" w:hAnsi="Arial" w:cs="Arial"/>
          <w:lang w:eastAsia="en-US"/>
        </w:rPr>
        <w:t>„</w:t>
      </w:r>
      <w:r w:rsidR="00A9649A" w:rsidRPr="005035EF">
        <w:rPr>
          <w:rFonts w:ascii="Arial" w:eastAsia="Calibri" w:hAnsi="Arial" w:cs="Arial"/>
          <w:lang w:eastAsia="en-US"/>
        </w:rPr>
        <w:t>1)</w:t>
      </w:r>
      <w:r w:rsidR="007678D6">
        <w:rPr>
          <w:rFonts w:ascii="Arial" w:eastAsia="Calibri" w:hAnsi="Arial" w:cs="Arial"/>
          <w:lang w:eastAsia="en-US"/>
        </w:rPr>
        <w:tab/>
      </w:r>
      <w:r w:rsidRPr="005035EF">
        <w:rPr>
          <w:rFonts w:ascii="Arial" w:eastAsia="Calibri" w:hAnsi="Arial" w:cs="Arial"/>
          <w:lang w:eastAsia="en-US"/>
        </w:rPr>
        <w:t>indywidualne konsultacje dla studentów studiów stacjonarnych i</w:t>
      </w:r>
      <w:r w:rsidR="00015961">
        <w:rPr>
          <w:rFonts w:ascii="Arial" w:eastAsia="Calibri" w:hAnsi="Arial" w:cs="Arial"/>
          <w:lang w:eastAsia="en-US"/>
        </w:rPr>
        <w:t> </w:t>
      </w:r>
      <w:r w:rsidRPr="005035EF">
        <w:rPr>
          <w:rFonts w:ascii="Arial" w:eastAsia="Calibri" w:hAnsi="Arial" w:cs="Arial"/>
          <w:lang w:eastAsia="en-US"/>
        </w:rPr>
        <w:t xml:space="preserve">niestacjonarnych, prowadzone w okresie odbywania zajęć dydaktycznych </w:t>
      </w:r>
      <w:r w:rsidRPr="005035EF">
        <w:rPr>
          <w:rFonts w:ascii="Arial" w:eastAsia="Calibri" w:hAnsi="Arial" w:cs="Arial"/>
          <w:lang w:eastAsia="en-US"/>
        </w:rPr>
        <w:lastRenderedPageBreak/>
        <w:t>oraz w sesji egzaminacyjnej, w wymiarze zgodnym z wymogami wprowadzonymi w kartach przedmiotów. Ustala się 4 godziny tygodniowo łącznie na studiach stacjonarnych i niestacjonarnych; termin i miejsce konsultacji nauczyciel akademicki podaje do wiadomości studentów do końca trzeciego tygodnia zajęć w semestrze;”</w:t>
      </w:r>
    </w:p>
    <w:p w14:paraId="2FF1C881" w14:textId="45CEEC63" w:rsidR="008425B1" w:rsidRPr="005035EF" w:rsidRDefault="008425B1" w:rsidP="005035EF">
      <w:pPr>
        <w:tabs>
          <w:tab w:val="left" w:pos="330"/>
        </w:tabs>
        <w:spacing w:before="120" w:line="360" w:lineRule="auto"/>
        <w:ind w:left="426"/>
        <w:jc w:val="both"/>
        <w:rPr>
          <w:rFonts w:ascii="Arial" w:hAnsi="Arial" w:cs="Arial"/>
        </w:rPr>
      </w:pPr>
      <w:r w:rsidRPr="005035EF">
        <w:rPr>
          <w:rFonts w:ascii="Arial" w:hAnsi="Arial" w:cs="Arial"/>
          <w:i/>
          <w:color w:val="000000" w:themeColor="text1"/>
        </w:rPr>
        <w:t>Nowe brzmienie ust. 12 pkt 1:</w:t>
      </w:r>
    </w:p>
    <w:p w14:paraId="5DEA0E65" w14:textId="6CF63852" w:rsidR="008425B1" w:rsidRPr="007678D6" w:rsidRDefault="008425B1" w:rsidP="007678D6">
      <w:pPr>
        <w:pStyle w:val="Akapitzlist"/>
        <w:numPr>
          <w:ilvl w:val="0"/>
          <w:numId w:val="31"/>
        </w:numPr>
        <w:spacing w:line="360" w:lineRule="auto"/>
        <w:ind w:left="851" w:hanging="425"/>
        <w:jc w:val="both"/>
        <w:rPr>
          <w:rFonts w:ascii="Arial" w:eastAsia="Calibri" w:hAnsi="Arial" w:cs="Arial"/>
          <w:lang w:eastAsia="en-US"/>
        </w:rPr>
      </w:pPr>
      <w:r w:rsidRPr="007678D6">
        <w:rPr>
          <w:rFonts w:ascii="Arial" w:eastAsia="Calibri" w:hAnsi="Arial" w:cs="Arial"/>
          <w:lang w:eastAsia="en-US"/>
        </w:rPr>
        <w:t>indywidualne konsultacje dla studentów studiów stacjonarnych i</w:t>
      </w:r>
      <w:r w:rsidR="00015961">
        <w:rPr>
          <w:rFonts w:ascii="Arial" w:eastAsia="Calibri" w:hAnsi="Arial" w:cs="Arial"/>
          <w:lang w:eastAsia="en-US"/>
        </w:rPr>
        <w:t> </w:t>
      </w:r>
      <w:r w:rsidRPr="007678D6">
        <w:rPr>
          <w:rFonts w:ascii="Arial" w:eastAsia="Calibri" w:hAnsi="Arial" w:cs="Arial"/>
          <w:lang w:eastAsia="en-US"/>
        </w:rPr>
        <w:t xml:space="preserve">niestacjonarnych, prowadzone w okresie odbywania zajęć dydaktycznych oraz w sesji egzaminacyjnej, w wymiarze zgodnym z wymogami wprowadzonymi w kartach przedmiotów. Ustala się 4 godziny </w:t>
      </w:r>
      <w:r w:rsidRPr="007678D6">
        <w:rPr>
          <w:rFonts w:ascii="Arial" w:eastAsia="Calibri" w:hAnsi="Arial" w:cs="Arial"/>
          <w:color w:val="000000" w:themeColor="text1"/>
          <w:lang w:eastAsia="en-US"/>
        </w:rPr>
        <w:t>dydaktyczne</w:t>
      </w:r>
      <w:r w:rsidRPr="007678D6">
        <w:rPr>
          <w:rFonts w:ascii="Arial" w:eastAsia="Calibri" w:hAnsi="Arial" w:cs="Arial"/>
          <w:color w:val="FF0000"/>
          <w:lang w:eastAsia="en-US"/>
        </w:rPr>
        <w:t xml:space="preserve"> </w:t>
      </w:r>
      <w:r w:rsidRPr="007678D6">
        <w:rPr>
          <w:rFonts w:ascii="Arial" w:eastAsia="Calibri" w:hAnsi="Arial" w:cs="Arial"/>
          <w:lang w:eastAsia="en-US"/>
        </w:rPr>
        <w:t>tygodniowo łącznie na studiach stacjonarnych i niestacjonarnych; termin i</w:t>
      </w:r>
      <w:r w:rsidR="007678D6">
        <w:rPr>
          <w:rFonts w:ascii="Arial" w:eastAsia="Calibri" w:hAnsi="Arial" w:cs="Arial"/>
          <w:lang w:eastAsia="en-US"/>
        </w:rPr>
        <w:t> </w:t>
      </w:r>
      <w:r w:rsidRPr="007678D6">
        <w:rPr>
          <w:rFonts w:ascii="Arial" w:eastAsia="Calibri" w:hAnsi="Arial" w:cs="Arial"/>
          <w:lang w:eastAsia="en-US"/>
        </w:rPr>
        <w:t>miejsce konsultacji nauczyciel akademicki podaje do wiadomości studentów do końca trzeciego tygodnia zajęć w semestrze;</w:t>
      </w:r>
    </w:p>
    <w:p w14:paraId="60FE948F" w14:textId="620CC4A5" w:rsidR="009D4804" w:rsidRPr="00830DB0" w:rsidRDefault="009D4804" w:rsidP="00830DB0">
      <w:pPr>
        <w:pStyle w:val="Akapitzlist"/>
        <w:numPr>
          <w:ilvl w:val="0"/>
          <w:numId w:val="2"/>
        </w:numPr>
        <w:spacing w:before="120" w:line="360" w:lineRule="auto"/>
        <w:ind w:left="426" w:hanging="426"/>
        <w:rPr>
          <w:rFonts w:ascii="Arial" w:hAnsi="Arial" w:cs="Arial"/>
          <w:b/>
          <w:i/>
          <w:color w:val="000000" w:themeColor="text1"/>
        </w:rPr>
      </w:pPr>
      <w:r w:rsidRPr="00830DB0">
        <w:rPr>
          <w:rFonts w:ascii="Arial" w:hAnsi="Arial" w:cs="Arial"/>
          <w:b/>
          <w:i/>
          <w:color w:val="000000" w:themeColor="text1"/>
        </w:rPr>
        <w:t xml:space="preserve">Dodaje się </w:t>
      </w:r>
      <w:r w:rsidR="008C131D" w:rsidRPr="00830DB0">
        <w:rPr>
          <w:rFonts w:ascii="Arial" w:hAnsi="Arial" w:cs="Arial"/>
          <w:b/>
          <w:i/>
          <w:color w:val="000000" w:themeColor="text1"/>
        </w:rPr>
        <w:t xml:space="preserve">nowy </w:t>
      </w:r>
      <w:r w:rsidRPr="00830DB0">
        <w:rPr>
          <w:rFonts w:ascii="Arial" w:hAnsi="Arial" w:cs="Arial"/>
          <w:b/>
          <w:i/>
          <w:color w:val="000000" w:themeColor="text1"/>
        </w:rPr>
        <w:t>§ 62a</w:t>
      </w:r>
      <w:r w:rsidR="00A25ABB">
        <w:rPr>
          <w:rFonts w:ascii="Arial" w:hAnsi="Arial" w:cs="Arial"/>
          <w:b/>
          <w:i/>
          <w:color w:val="000000" w:themeColor="text1"/>
        </w:rPr>
        <w:t xml:space="preserve"> w brzmieniu</w:t>
      </w:r>
      <w:r w:rsidR="00830DB0">
        <w:rPr>
          <w:rFonts w:ascii="Arial" w:hAnsi="Arial" w:cs="Arial"/>
          <w:b/>
          <w:i/>
          <w:color w:val="000000" w:themeColor="text1"/>
        </w:rPr>
        <w:t>:</w:t>
      </w:r>
    </w:p>
    <w:p w14:paraId="2D19265C" w14:textId="0688A564" w:rsidR="008C131D" w:rsidRPr="005035EF" w:rsidRDefault="009D4804" w:rsidP="00830DB0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>Pracownicy Politechniki Częstochowskiej</w:t>
      </w:r>
      <w:r w:rsidR="00A25ABB">
        <w:rPr>
          <w:rFonts w:ascii="Arial" w:hAnsi="Arial" w:cs="Arial"/>
          <w:color w:val="000000" w:themeColor="text1"/>
        </w:rPr>
        <w:t>,</w:t>
      </w:r>
      <w:r w:rsidRPr="005035EF">
        <w:rPr>
          <w:rFonts w:ascii="Arial" w:hAnsi="Arial" w:cs="Arial"/>
          <w:color w:val="000000" w:themeColor="text1"/>
        </w:rPr>
        <w:t xml:space="preserve"> tj. nauczyciele akademiccy i</w:t>
      </w:r>
      <w:r w:rsidR="00830DB0">
        <w:rPr>
          <w:rFonts w:ascii="Arial" w:hAnsi="Arial" w:cs="Arial"/>
          <w:color w:val="000000" w:themeColor="text1"/>
        </w:rPr>
        <w:t> </w:t>
      </w:r>
      <w:r w:rsidRPr="005035EF">
        <w:rPr>
          <w:rFonts w:ascii="Arial" w:hAnsi="Arial" w:cs="Arial"/>
          <w:color w:val="000000" w:themeColor="text1"/>
        </w:rPr>
        <w:t>pracownicy niebędący nauczycielami akademickimi</w:t>
      </w:r>
      <w:r w:rsidR="00A25ABB">
        <w:rPr>
          <w:rFonts w:ascii="Arial" w:hAnsi="Arial" w:cs="Arial"/>
          <w:color w:val="000000" w:themeColor="text1"/>
        </w:rPr>
        <w:t>,</w:t>
      </w:r>
      <w:r w:rsidRPr="005035EF">
        <w:rPr>
          <w:rFonts w:ascii="Arial" w:hAnsi="Arial" w:cs="Arial"/>
          <w:color w:val="000000" w:themeColor="text1"/>
        </w:rPr>
        <w:t xml:space="preserve"> świadczą pracę w</w:t>
      </w:r>
      <w:r w:rsidR="00830DB0">
        <w:rPr>
          <w:rFonts w:ascii="Arial" w:hAnsi="Arial" w:cs="Arial"/>
          <w:color w:val="000000" w:themeColor="text1"/>
        </w:rPr>
        <w:t> </w:t>
      </w:r>
      <w:r w:rsidRPr="005035EF">
        <w:rPr>
          <w:rFonts w:ascii="Arial" w:hAnsi="Arial" w:cs="Arial"/>
          <w:color w:val="000000" w:themeColor="text1"/>
        </w:rPr>
        <w:t>systemach czasu pracy określonych w niniejszym regulaminie.</w:t>
      </w:r>
    </w:p>
    <w:p w14:paraId="7FEB815B" w14:textId="433DA73F" w:rsidR="008C131D" w:rsidRPr="005035EF" w:rsidRDefault="009D4804" w:rsidP="00830DB0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>Uczelnia nie wprowadza systemu pracy zdalnej dla nauczycieli akademickich oraz dla pracowników niebędących nauczycielami akademickimi</w:t>
      </w:r>
      <w:r w:rsidR="00A25ABB">
        <w:rPr>
          <w:rFonts w:ascii="Arial" w:hAnsi="Arial" w:cs="Arial"/>
          <w:color w:val="000000" w:themeColor="text1"/>
        </w:rPr>
        <w:t>,</w:t>
      </w:r>
      <w:r w:rsidRPr="005035EF">
        <w:rPr>
          <w:rFonts w:ascii="Arial" w:hAnsi="Arial" w:cs="Arial"/>
          <w:color w:val="000000" w:themeColor="text1"/>
        </w:rPr>
        <w:t xml:space="preserve"> z</w:t>
      </w:r>
      <w:r w:rsidR="00830DB0">
        <w:rPr>
          <w:rFonts w:ascii="Arial" w:hAnsi="Arial" w:cs="Arial"/>
          <w:color w:val="000000" w:themeColor="text1"/>
        </w:rPr>
        <w:t> </w:t>
      </w:r>
      <w:r w:rsidRPr="005035EF">
        <w:rPr>
          <w:rFonts w:ascii="Arial" w:hAnsi="Arial" w:cs="Arial"/>
          <w:color w:val="000000" w:themeColor="text1"/>
        </w:rPr>
        <w:t>zastrzeżeniem ust. 3.</w:t>
      </w:r>
    </w:p>
    <w:p w14:paraId="6A793705" w14:textId="2C497737" w:rsidR="009D4804" w:rsidRPr="005035EF" w:rsidRDefault="009D4804" w:rsidP="00830DB0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 xml:space="preserve">W uzasadnionym przypadku </w:t>
      </w:r>
      <w:r w:rsidR="00A25ABB">
        <w:rPr>
          <w:rFonts w:ascii="Arial" w:hAnsi="Arial" w:cs="Arial"/>
          <w:color w:val="000000" w:themeColor="text1"/>
        </w:rPr>
        <w:t>r</w:t>
      </w:r>
      <w:r w:rsidRPr="005035EF">
        <w:rPr>
          <w:rFonts w:ascii="Arial" w:hAnsi="Arial" w:cs="Arial"/>
          <w:color w:val="000000" w:themeColor="text1"/>
        </w:rPr>
        <w:t>ektor może na podstawie indywidualnego porozumienia z pracownikiem udzielić zgody na wykonywanie pracy zdalnej. Dotyczy to w szczególności sytuacji wykonywania zajęć w formie zdalnej dla nauczycieli akademickich będących cudzoziemcami oraz w sytuacji zagrożenia epidemiologicznego lub stanu epidemii, jak również w innych szczególnych sytuacjach.</w:t>
      </w:r>
    </w:p>
    <w:p w14:paraId="0CBDEBC7" w14:textId="0C94C23B" w:rsidR="00EC68ED" w:rsidRPr="005035EF" w:rsidRDefault="00EC68ED" w:rsidP="00830DB0">
      <w:pPr>
        <w:pStyle w:val="Akapitzlist"/>
        <w:numPr>
          <w:ilvl w:val="0"/>
          <w:numId w:val="2"/>
        </w:numPr>
        <w:suppressAutoHyphens w:val="0"/>
        <w:spacing w:before="120" w:line="360" w:lineRule="auto"/>
        <w:ind w:left="426" w:hanging="426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5035EF">
        <w:rPr>
          <w:rFonts w:ascii="Arial" w:hAnsi="Arial" w:cs="Arial"/>
          <w:b/>
          <w:color w:val="000000" w:themeColor="text1"/>
        </w:rPr>
        <w:t xml:space="preserve">W § 76 nowe brzmienie otrzymuje ust. 1 </w:t>
      </w:r>
      <w:r w:rsidR="00830DB0">
        <w:rPr>
          <w:rFonts w:ascii="Arial" w:hAnsi="Arial" w:cs="Arial"/>
          <w:b/>
          <w:color w:val="000000" w:themeColor="text1"/>
        </w:rPr>
        <w:t>i</w:t>
      </w:r>
      <w:r w:rsidRPr="005035EF">
        <w:rPr>
          <w:rFonts w:ascii="Arial" w:hAnsi="Arial" w:cs="Arial"/>
          <w:b/>
          <w:color w:val="000000" w:themeColor="text1"/>
        </w:rPr>
        <w:t xml:space="preserve"> 4:</w:t>
      </w:r>
    </w:p>
    <w:p w14:paraId="663659FA" w14:textId="196F4110" w:rsidR="00EC68ED" w:rsidRPr="005035EF" w:rsidRDefault="00EC68ED" w:rsidP="005035EF">
      <w:pPr>
        <w:tabs>
          <w:tab w:val="left" w:pos="330"/>
        </w:tabs>
        <w:spacing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5035EF">
        <w:rPr>
          <w:rFonts w:ascii="Arial" w:hAnsi="Arial" w:cs="Arial"/>
          <w:i/>
          <w:color w:val="000000" w:themeColor="text1"/>
        </w:rPr>
        <w:t>Dotychczasowe brzmienie ust.</w:t>
      </w:r>
      <w:r w:rsidR="00A25ABB">
        <w:rPr>
          <w:rFonts w:ascii="Arial" w:hAnsi="Arial" w:cs="Arial"/>
          <w:i/>
          <w:color w:val="000000" w:themeColor="text1"/>
        </w:rPr>
        <w:t xml:space="preserve"> </w:t>
      </w:r>
      <w:r w:rsidRPr="005035EF">
        <w:rPr>
          <w:rFonts w:ascii="Arial" w:hAnsi="Arial" w:cs="Arial"/>
          <w:i/>
          <w:color w:val="000000" w:themeColor="text1"/>
        </w:rPr>
        <w:t>1:</w:t>
      </w:r>
    </w:p>
    <w:p w14:paraId="45D3F254" w14:textId="176473FD" w:rsidR="00EC68ED" w:rsidRPr="005035EF" w:rsidRDefault="00EC68ED" w:rsidP="00830DB0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5035EF">
        <w:rPr>
          <w:rFonts w:ascii="Arial" w:hAnsi="Arial" w:cs="Arial"/>
        </w:rPr>
        <w:t>„</w:t>
      </w:r>
      <w:r w:rsidR="00830DB0">
        <w:rPr>
          <w:rFonts w:ascii="Arial" w:hAnsi="Arial" w:cs="Arial"/>
        </w:rPr>
        <w:t>1.</w:t>
      </w:r>
      <w:r w:rsidR="00830DB0">
        <w:rPr>
          <w:rFonts w:ascii="Arial" w:hAnsi="Arial" w:cs="Arial"/>
        </w:rPr>
        <w:tab/>
      </w:r>
      <w:r w:rsidRPr="005035EF">
        <w:rPr>
          <w:rFonts w:ascii="Arial" w:hAnsi="Arial" w:cs="Arial"/>
        </w:rPr>
        <w:t>Pracownicy PCz są zobligowani do posiadania konta służbowej poczty elektronicznej w domenie @pcz.pl.”</w:t>
      </w:r>
    </w:p>
    <w:p w14:paraId="6DF8928D" w14:textId="59BF7A26" w:rsidR="00EC68ED" w:rsidRPr="005035EF" w:rsidRDefault="00EC68ED" w:rsidP="005035EF">
      <w:pPr>
        <w:tabs>
          <w:tab w:val="left" w:pos="330"/>
        </w:tabs>
        <w:spacing w:before="120" w:line="360" w:lineRule="auto"/>
        <w:ind w:left="426"/>
        <w:jc w:val="both"/>
        <w:rPr>
          <w:rFonts w:ascii="Arial" w:hAnsi="Arial" w:cs="Arial"/>
        </w:rPr>
      </w:pPr>
      <w:r w:rsidRPr="005035EF">
        <w:rPr>
          <w:rFonts w:ascii="Arial" w:hAnsi="Arial" w:cs="Arial"/>
          <w:i/>
          <w:color w:val="000000" w:themeColor="text1"/>
        </w:rPr>
        <w:t>Nowe brzmienie ust. 1:</w:t>
      </w:r>
    </w:p>
    <w:p w14:paraId="67E573EE" w14:textId="02769DEA" w:rsidR="00EC68ED" w:rsidRPr="00830DB0" w:rsidRDefault="00EC68ED" w:rsidP="00830DB0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830DB0">
        <w:rPr>
          <w:rFonts w:ascii="Arial" w:hAnsi="Arial" w:cs="Arial"/>
        </w:rPr>
        <w:t xml:space="preserve">Pracownicy PCz są zobligowani do posiadania </w:t>
      </w:r>
      <w:r w:rsidRPr="00830DB0">
        <w:rPr>
          <w:rFonts w:ascii="Arial" w:hAnsi="Arial" w:cs="Arial"/>
          <w:color w:val="000000" w:themeColor="text1"/>
        </w:rPr>
        <w:t xml:space="preserve">i korzystania z </w:t>
      </w:r>
      <w:r w:rsidRPr="00830DB0">
        <w:rPr>
          <w:rFonts w:ascii="Arial" w:hAnsi="Arial" w:cs="Arial"/>
        </w:rPr>
        <w:t>konta służbowej poczty elektronicznej w domenie @pcz.pl.</w:t>
      </w:r>
    </w:p>
    <w:p w14:paraId="5F2C48DF" w14:textId="77777777" w:rsidR="00815F06" w:rsidRDefault="00815F06">
      <w:pPr>
        <w:suppressAutoHyphens w:val="0"/>
        <w:spacing w:after="160" w:line="259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br w:type="page"/>
      </w:r>
    </w:p>
    <w:p w14:paraId="5DBBD222" w14:textId="326B731F" w:rsidR="00A8495A" w:rsidRPr="005035EF" w:rsidRDefault="00A8495A" w:rsidP="005035EF">
      <w:pPr>
        <w:tabs>
          <w:tab w:val="left" w:pos="330"/>
        </w:tabs>
        <w:spacing w:before="120"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5035EF">
        <w:rPr>
          <w:rFonts w:ascii="Arial" w:hAnsi="Arial" w:cs="Arial"/>
          <w:i/>
          <w:color w:val="000000" w:themeColor="text1"/>
        </w:rPr>
        <w:lastRenderedPageBreak/>
        <w:t>Dotychczasowe brzmienie ust.</w:t>
      </w:r>
      <w:r w:rsidR="00A25ABB">
        <w:rPr>
          <w:rFonts w:ascii="Arial" w:hAnsi="Arial" w:cs="Arial"/>
          <w:i/>
          <w:color w:val="000000" w:themeColor="text1"/>
        </w:rPr>
        <w:t xml:space="preserve"> </w:t>
      </w:r>
      <w:r w:rsidRPr="005035EF">
        <w:rPr>
          <w:rFonts w:ascii="Arial" w:hAnsi="Arial" w:cs="Arial"/>
          <w:i/>
          <w:color w:val="000000" w:themeColor="text1"/>
        </w:rPr>
        <w:t>4:</w:t>
      </w:r>
    </w:p>
    <w:p w14:paraId="3EFB5E47" w14:textId="678F8E60" w:rsidR="00EC68ED" w:rsidRPr="005035EF" w:rsidRDefault="00A8495A" w:rsidP="00830DB0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5035EF">
        <w:rPr>
          <w:rFonts w:ascii="Arial" w:hAnsi="Arial" w:cs="Arial"/>
        </w:rPr>
        <w:t>„</w:t>
      </w:r>
      <w:r w:rsidR="00CF5ACC" w:rsidRPr="005035EF">
        <w:rPr>
          <w:rFonts w:ascii="Arial" w:hAnsi="Arial" w:cs="Arial"/>
        </w:rPr>
        <w:t>4.</w:t>
      </w:r>
      <w:r w:rsidR="00830DB0">
        <w:rPr>
          <w:rFonts w:ascii="Arial" w:hAnsi="Arial" w:cs="Arial"/>
        </w:rPr>
        <w:tab/>
      </w:r>
      <w:r w:rsidR="00EC68ED" w:rsidRPr="005035EF">
        <w:rPr>
          <w:rFonts w:ascii="Arial" w:hAnsi="Arial" w:cs="Arial"/>
        </w:rPr>
        <w:t xml:space="preserve">Na potrzeby realizacji wydarzeń, których organizatorem lub współorganizatorem jest PCz </w:t>
      </w:r>
      <w:r w:rsidR="00EC68ED" w:rsidRPr="005035EF">
        <w:rPr>
          <w:rFonts w:ascii="Arial" w:hAnsi="Arial" w:cs="Arial"/>
          <w:color w:val="000000" w:themeColor="text1"/>
        </w:rPr>
        <w:t>możliwe jest zakładanie</w:t>
      </w:r>
      <w:r w:rsidR="00EC68ED" w:rsidRPr="005035EF">
        <w:rPr>
          <w:rFonts w:ascii="Arial" w:hAnsi="Arial" w:cs="Arial"/>
          <w:color w:val="FF0000"/>
        </w:rPr>
        <w:t xml:space="preserve"> </w:t>
      </w:r>
      <w:r w:rsidR="00EC68ED" w:rsidRPr="005035EF">
        <w:rPr>
          <w:rFonts w:ascii="Arial" w:hAnsi="Arial" w:cs="Arial"/>
          <w:color w:val="000000" w:themeColor="text1"/>
        </w:rPr>
        <w:t xml:space="preserve">kont funkcyjnych. </w:t>
      </w:r>
      <w:r w:rsidR="00EC68ED" w:rsidRPr="005035EF">
        <w:rPr>
          <w:rFonts w:ascii="Arial" w:hAnsi="Arial" w:cs="Arial"/>
        </w:rPr>
        <w:t>Wniosek o założenie konta funkcyjnego może złożyć jedynie pracownik PCz. Za konto funkcyjne odpowiedzialna jest osoba, na wniosek której konto zostało założone.</w:t>
      </w:r>
      <w:r w:rsidRPr="005035EF">
        <w:rPr>
          <w:rFonts w:ascii="Arial" w:hAnsi="Arial" w:cs="Arial"/>
        </w:rPr>
        <w:t>”</w:t>
      </w:r>
    </w:p>
    <w:p w14:paraId="787CB8C5" w14:textId="5C054E7D" w:rsidR="00A8495A" w:rsidRPr="005035EF" w:rsidRDefault="00A8495A" w:rsidP="005035EF">
      <w:pPr>
        <w:tabs>
          <w:tab w:val="left" w:pos="330"/>
        </w:tabs>
        <w:spacing w:before="120" w:line="360" w:lineRule="auto"/>
        <w:ind w:left="426"/>
        <w:jc w:val="both"/>
        <w:rPr>
          <w:rFonts w:ascii="Arial" w:hAnsi="Arial" w:cs="Arial"/>
        </w:rPr>
      </w:pPr>
      <w:r w:rsidRPr="005035EF">
        <w:rPr>
          <w:rFonts w:ascii="Arial" w:hAnsi="Arial" w:cs="Arial"/>
          <w:i/>
          <w:color w:val="000000" w:themeColor="text1"/>
        </w:rPr>
        <w:t>Nowe brzmienie ust. 4:</w:t>
      </w:r>
    </w:p>
    <w:p w14:paraId="5C7EE1FE" w14:textId="6CCC88C3" w:rsidR="00A8495A" w:rsidRPr="00830DB0" w:rsidRDefault="00A8495A" w:rsidP="00830DB0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830DB0">
        <w:rPr>
          <w:rFonts w:ascii="Arial" w:hAnsi="Arial" w:cs="Arial"/>
          <w:color w:val="000000" w:themeColor="text1"/>
        </w:rPr>
        <w:t>Na specjalne potrzeby</w:t>
      </w:r>
      <w:r w:rsidR="00CF5ACC" w:rsidRPr="00830DB0">
        <w:rPr>
          <w:rFonts w:ascii="Arial" w:hAnsi="Arial" w:cs="Arial"/>
          <w:color w:val="000000" w:themeColor="text1"/>
        </w:rPr>
        <w:t xml:space="preserve"> działalności jednostek organizacyjnych w zakresie</w:t>
      </w:r>
      <w:r w:rsidR="000F73B3">
        <w:rPr>
          <w:rFonts w:ascii="Arial" w:hAnsi="Arial" w:cs="Arial"/>
          <w:color w:val="000000" w:themeColor="text1"/>
        </w:rPr>
        <w:t>,</w:t>
      </w:r>
      <w:r w:rsidR="00CF5ACC" w:rsidRPr="00830DB0">
        <w:rPr>
          <w:rFonts w:ascii="Arial" w:hAnsi="Arial" w:cs="Arial"/>
          <w:color w:val="000000" w:themeColor="text1"/>
        </w:rPr>
        <w:t xml:space="preserve"> np.</w:t>
      </w:r>
      <w:r w:rsidR="00830DB0">
        <w:rPr>
          <w:rFonts w:ascii="Arial" w:hAnsi="Arial" w:cs="Arial"/>
          <w:color w:val="000000" w:themeColor="text1"/>
        </w:rPr>
        <w:t> </w:t>
      </w:r>
      <w:r w:rsidR="00CF5ACC" w:rsidRPr="00830DB0">
        <w:rPr>
          <w:rFonts w:ascii="Arial" w:hAnsi="Arial" w:cs="Arial"/>
          <w:color w:val="000000" w:themeColor="text1"/>
        </w:rPr>
        <w:t xml:space="preserve">realizacji wydarzeń, których organizatorem lub współorganizatorem jest PCz, możliwe jest zakładanie tzw. </w:t>
      </w:r>
      <w:r w:rsidR="00AB3CA3" w:rsidRPr="00830DB0">
        <w:rPr>
          <w:rFonts w:ascii="Arial" w:hAnsi="Arial" w:cs="Arial"/>
          <w:color w:val="000000" w:themeColor="text1"/>
        </w:rPr>
        <w:t>k</w:t>
      </w:r>
      <w:r w:rsidR="00CF5ACC" w:rsidRPr="00830DB0">
        <w:rPr>
          <w:rFonts w:ascii="Arial" w:hAnsi="Arial" w:cs="Arial"/>
          <w:color w:val="000000" w:themeColor="text1"/>
        </w:rPr>
        <w:t>ont funkcyjnych. Wniosek o założenie konta funkcyjnego może złożyć jedynie pracownik PCz. Za konto funkcyjne odpowiedzialna jest osoba, na wniosek której konto zostało założone</w:t>
      </w:r>
      <w:r w:rsidR="005035EF" w:rsidRPr="00830DB0">
        <w:rPr>
          <w:rFonts w:ascii="Arial" w:hAnsi="Arial" w:cs="Arial"/>
        </w:rPr>
        <w:t>.</w:t>
      </w:r>
    </w:p>
    <w:p w14:paraId="1EF81532" w14:textId="1CB3BD65" w:rsidR="00A8495A" w:rsidRPr="005035EF" w:rsidRDefault="00A8495A" w:rsidP="00830DB0">
      <w:pPr>
        <w:pStyle w:val="Akapitzlist"/>
        <w:numPr>
          <w:ilvl w:val="0"/>
          <w:numId w:val="2"/>
        </w:numPr>
        <w:suppressAutoHyphens w:val="0"/>
        <w:spacing w:before="120" w:line="360" w:lineRule="auto"/>
        <w:ind w:left="425" w:hanging="425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5035EF">
        <w:rPr>
          <w:rFonts w:ascii="Arial" w:hAnsi="Arial" w:cs="Arial"/>
          <w:b/>
          <w:color w:val="000000" w:themeColor="text1"/>
        </w:rPr>
        <w:t>W § 77 nowe brzmienie otrzymuje ust. 2,</w:t>
      </w:r>
      <w:r w:rsidR="00830DB0">
        <w:rPr>
          <w:rFonts w:ascii="Arial" w:hAnsi="Arial" w:cs="Arial"/>
          <w:b/>
          <w:color w:val="000000" w:themeColor="text1"/>
        </w:rPr>
        <w:t xml:space="preserve"> </w:t>
      </w:r>
      <w:r w:rsidRPr="005035EF">
        <w:rPr>
          <w:rFonts w:ascii="Arial" w:hAnsi="Arial" w:cs="Arial"/>
          <w:b/>
          <w:color w:val="000000" w:themeColor="text1"/>
        </w:rPr>
        <w:t xml:space="preserve">3, 6, </w:t>
      </w:r>
      <w:r w:rsidR="00830DB0">
        <w:rPr>
          <w:rFonts w:ascii="Arial" w:hAnsi="Arial" w:cs="Arial"/>
          <w:b/>
          <w:color w:val="000000" w:themeColor="text1"/>
        </w:rPr>
        <w:t xml:space="preserve">i </w:t>
      </w:r>
      <w:r w:rsidRPr="005035EF">
        <w:rPr>
          <w:rFonts w:ascii="Arial" w:hAnsi="Arial" w:cs="Arial"/>
          <w:b/>
          <w:color w:val="000000" w:themeColor="text1"/>
        </w:rPr>
        <w:t>8</w:t>
      </w:r>
      <w:r w:rsidR="00830DB0">
        <w:rPr>
          <w:rFonts w:ascii="Arial" w:hAnsi="Arial" w:cs="Arial"/>
          <w:b/>
          <w:color w:val="000000" w:themeColor="text1"/>
        </w:rPr>
        <w:t xml:space="preserve">, </w:t>
      </w:r>
      <w:r w:rsidRPr="005035EF">
        <w:rPr>
          <w:rFonts w:ascii="Arial" w:hAnsi="Arial" w:cs="Arial"/>
          <w:b/>
          <w:color w:val="000000" w:themeColor="text1"/>
        </w:rPr>
        <w:t>skreśl</w:t>
      </w:r>
      <w:r w:rsidR="00830DB0">
        <w:rPr>
          <w:rFonts w:ascii="Arial" w:hAnsi="Arial" w:cs="Arial"/>
          <w:b/>
          <w:color w:val="000000" w:themeColor="text1"/>
        </w:rPr>
        <w:t>eniu ulega</w:t>
      </w:r>
      <w:r w:rsidRPr="005035EF">
        <w:rPr>
          <w:rFonts w:ascii="Arial" w:hAnsi="Arial" w:cs="Arial"/>
          <w:b/>
          <w:color w:val="000000" w:themeColor="text1"/>
        </w:rPr>
        <w:t xml:space="preserve"> ust. 9 i 10:</w:t>
      </w:r>
    </w:p>
    <w:p w14:paraId="4E7CEB5E" w14:textId="7436B64C" w:rsidR="00A8495A" w:rsidRPr="005035EF" w:rsidRDefault="00A8495A" w:rsidP="0033192E">
      <w:pPr>
        <w:pStyle w:val="Akapitzlist"/>
        <w:suppressAutoHyphens w:val="0"/>
        <w:spacing w:line="360" w:lineRule="auto"/>
        <w:ind w:left="425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5035EF">
        <w:rPr>
          <w:rFonts w:ascii="Arial" w:hAnsi="Arial" w:cs="Arial"/>
          <w:i/>
          <w:color w:val="000000" w:themeColor="text1"/>
        </w:rPr>
        <w:t>Dotychczasowe brzmienie ust.</w:t>
      </w:r>
      <w:r w:rsidR="00A25ABB">
        <w:rPr>
          <w:rFonts w:ascii="Arial" w:hAnsi="Arial" w:cs="Arial"/>
          <w:i/>
          <w:color w:val="000000" w:themeColor="text1"/>
        </w:rPr>
        <w:t xml:space="preserve"> </w:t>
      </w:r>
      <w:r w:rsidRPr="005035EF">
        <w:rPr>
          <w:rFonts w:ascii="Arial" w:hAnsi="Arial" w:cs="Arial"/>
          <w:i/>
          <w:color w:val="000000" w:themeColor="text1"/>
        </w:rPr>
        <w:t>2</w:t>
      </w:r>
      <w:r w:rsidR="00A25ABB">
        <w:rPr>
          <w:rFonts w:ascii="Arial" w:hAnsi="Arial" w:cs="Arial"/>
          <w:i/>
          <w:color w:val="000000" w:themeColor="text1"/>
        </w:rPr>
        <w:t xml:space="preserve"> i 3</w:t>
      </w:r>
      <w:r w:rsidRPr="005035EF">
        <w:rPr>
          <w:rFonts w:ascii="Arial" w:hAnsi="Arial" w:cs="Arial"/>
          <w:i/>
          <w:color w:val="000000" w:themeColor="text1"/>
        </w:rPr>
        <w:t>:</w:t>
      </w:r>
    </w:p>
    <w:p w14:paraId="7DB10A07" w14:textId="77777777" w:rsidR="00A25ABB" w:rsidRDefault="00A8495A" w:rsidP="00830DB0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5035EF">
        <w:rPr>
          <w:rFonts w:ascii="Arial" w:hAnsi="Arial" w:cs="Arial"/>
        </w:rPr>
        <w:t>„</w:t>
      </w:r>
      <w:r w:rsidR="00830DB0">
        <w:rPr>
          <w:rFonts w:ascii="Arial" w:hAnsi="Arial" w:cs="Arial"/>
        </w:rPr>
        <w:t>2.</w:t>
      </w:r>
      <w:r w:rsidR="00830DB0">
        <w:rPr>
          <w:rFonts w:ascii="Arial" w:hAnsi="Arial" w:cs="Arial"/>
        </w:rPr>
        <w:tab/>
      </w:r>
      <w:r w:rsidRPr="005035EF">
        <w:rPr>
          <w:rFonts w:ascii="Arial" w:hAnsi="Arial" w:cs="Arial"/>
        </w:rPr>
        <w:t>Nowo zatrudniony pracownik jest zobowiązany zgłosić się z kartą obiegową do Uczelnianego Centrum Informatycznego w celu nadania mu adresu służbowej skrzynki poczty elektronicznej. Na jej podstawie, bez konieczności składania wniosku, zakładane są konta: służbowej poczty elektronicznej, katalogu Active Directory oraz Uczelnianego Systemu Autoryzacji.</w:t>
      </w:r>
    </w:p>
    <w:p w14:paraId="7131098A" w14:textId="77777777" w:rsidR="00A25ABB" w:rsidRPr="005035EF" w:rsidRDefault="00A25ABB" w:rsidP="00A25ABB">
      <w:p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5035EF">
        <w:rPr>
          <w:rFonts w:ascii="Arial" w:hAnsi="Arial" w:cs="Arial"/>
        </w:rPr>
        <w:t>Adres zostanie utworzony według następującego wzorca:</w:t>
      </w:r>
    </w:p>
    <w:p w14:paraId="0147EA59" w14:textId="77777777" w:rsidR="00A25ABB" w:rsidRPr="005035EF" w:rsidRDefault="00064534" w:rsidP="00A25ABB">
      <w:pPr>
        <w:pStyle w:val="Akapitzlist"/>
        <w:numPr>
          <w:ilvl w:val="0"/>
          <w:numId w:val="9"/>
        </w:numPr>
        <w:spacing w:line="360" w:lineRule="auto"/>
        <w:ind w:left="1276" w:hanging="425"/>
        <w:contextualSpacing w:val="0"/>
        <w:jc w:val="both"/>
        <w:rPr>
          <w:rFonts w:ascii="Arial" w:hAnsi="Arial" w:cs="Arial"/>
        </w:rPr>
      </w:pPr>
      <w:hyperlink r:id="rId7" w:history="1">
        <w:r w:rsidR="00A25ABB" w:rsidRPr="005035EF">
          <w:rPr>
            <w:rStyle w:val="Hipercze"/>
            <w:rFonts w:ascii="Arial" w:hAnsi="Arial" w:cs="Arial"/>
          </w:rPr>
          <w:t>imię.nazwisko@pcz.pl</w:t>
        </w:r>
      </w:hyperlink>
      <w:r w:rsidR="00A25ABB" w:rsidRPr="005035EF">
        <w:rPr>
          <w:rStyle w:val="Hipercze"/>
          <w:rFonts w:ascii="Arial" w:hAnsi="Arial" w:cs="Arial"/>
        </w:rPr>
        <w:t>;</w:t>
      </w:r>
    </w:p>
    <w:p w14:paraId="3EF60B82" w14:textId="77777777" w:rsidR="00A25ABB" w:rsidRPr="005035EF" w:rsidRDefault="00064534" w:rsidP="00A25ABB">
      <w:pPr>
        <w:pStyle w:val="Akapitzlist"/>
        <w:numPr>
          <w:ilvl w:val="0"/>
          <w:numId w:val="9"/>
        </w:numPr>
        <w:spacing w:line="360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</w:rPr>
      </w:pPr>
      <w:hyperlink r:id="rId8" w:history="1">
        <w:r w:rsidR="00A25ABB" w:rsidRPr="005035EF">
          <w:rPr>
            <w:rStyle w:val="Hipercze"/>
            <w:rFonts w:ascii="Arial" w:hAnsi="Arial" w:cs="Arial"/>
            <w:color w:val="000000" w:themeColor="text1"/>
          </w:rPr>
          <w:t>imię.nazwisko-nazwisko@pcz.pl</w:t>
        </w:r>
      </w:hyperlink>
      <w:r w:rsidR="00A25ABB" w:rsidRPr="005035EF">
        <w:rPr>
          <w:rFonts w:ascii="Arial" w:hAnsi="Arial" w:cs="Arial"/>
          <w:color w:val="000000" w:themeColor="text1"/>
        </w:rPr>
        <w:t xml:space="preserve"> lub;</w:t>
      </w:r>
    </w:p>
    <w:p w14:paraId="00245665" w14:textId="77777777" w:rsidR="00A25ABB" w:rsidRPr="005035EF" w:rsidRDefault="00A25ABB" w:rsidP="00A25ABB">
      <w:pPr>
        <w:pStyle w:val="Akapitzlist"/>
        <w:numPr>
          <w:ilvl w:val="0"/>
          <w:numId w:val="9"/>
        </w:numPr>
        <w:spacing w:line="360" w:lineRule="auto"/>
        <w:ind w:left="1276" w:hanging="425"/>
        <w:contextualSpacing w:val="0"/>
        <w:jc w:val="both"/>
        <w:rPr>
          <w:rStyle w:val="Hipercze"/>
          <w:rFonts w:ascii="Arial" w:hAnsi="Arial" w:cs="Arial"/>
        </w:rPr>
      </w:pPr>
      <w:r w:rsidRPr="005035EF">
        <w:rPr>
          <w:rStyle w:val="Hipercze"/>
          <w:rFonts w:ascii="Arial" w:hAnsi="Arial" w:cs="Arial"/>
        </w:rPr>
        <w:t xml:space="preserve">nazwa </w:t>
      </w:r>
      <w:hyperlink r:id="rId9" w:history="1">
        <w:r w:rsidRPr="005035EF">
          <w:rPr>
            <w:rStyle w:val="Hipercze"/>
            <w:rFonts w:ascii="Arial" w:hAnsi="Arial" w:cs="Arial"/>
          </w:rPr>
          <w:t>stanowiska/dział/organizacja@pcz.pl</w:t>
        </w:r>
      </w:hyperlink>
      <w:r w:rsidRPr="005035EF">
        <w:rPr>
          <w:rStyle w:val="Hipercze"/>
          <w:rFonts w:ascii="Arial" w:hAnsi="Arial" w:cs="Arial"/>
        </w:rPr>
        <w:t>.”</w:t>
      </w:r>
    </w:p>
    <w:p w14:paraId="4CFB823C" w14:textId="31E77EED" w:rsidR="00A8495A" w:rsidRPr="005035EF" w:rsidRDefault="00A8495A" w:rsidP="00A25ABB">
      <w:pPr>
        <w:pStyle w:val="Akapitzlist"/>
        <w:suppressAutoHyphens w:val="0"/>
        <w:spacing w:before="120" w:line="360" w:lineRule="auto"/>
        <w:ind w:left="425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5035EF">
        <w:rPr>
          <w:rFonts w:ascii="Arial" w:hAnsi="Arial" w:cs="Arial"/>
          <w:i/>
          <w:color w:val="000000" w:themeColor="text1"/>
        </w:rPr>
        <w:t>Nowe brzmienie ust.</w:t>
      </w:r>
      <w:r w:rsidR="00651ADE">
        <w:rPr>
          <w:rFonts w:ascii="Arial" w:hAnsi="Arial" w:cs="Arial"/>
          <w:i/>
          <w:color w:val="000000" w:themeColor="text1"/>
        </w:rPr>
        <w:t xml:space="preserve"> </w:t>
      </w:r>
      <w:r w:rsidRPr="005035EF">
        <w:rPr>
          <w:rFonts w:ascii="Arial" w:hAnsi="Arial" w:cs="Arial"/>
          <w:i/>
          <w:color w:val="000000" w:themeColor="text1"/>
        </w:rPr>
        <w:t>2</w:t>
      </w:r>
      <w:r w:rsidR="00651ADE">
        <w:rPr>
          <w:rFonts w:ascii="Arial" w:hAnsi="Arial" w:cs="Arial"/>
          <w:i/>
          <w:color w:val="000000" w:themeColor="text1"/>
        </w:rPr>
        <w:t xml:space="preserve"> i 3</w:t>
      </w:r>
      <w:r w:rsidRPr="005035EF">
        <w:rPr>
          <w:rFonts w:ascii="Arial" w:hAnsi="Arial" w:cs="Arial"/>
          <w:i/>
          <w:color w:val="000000" w:themeColor="text1"/>
        </w:rPr>
        <w:t>:</w:t>
      </w:r>
    </w:p>
    <w:p w14:paraId="2AFD4187" w14:textId="082DB7F7" w:rsidR="00A8495A" w:rsidRPr="00830DB0" w:rsidRDefault="00A8495A" w:rsidP="00651ADE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830DB0">
        <w:rPr>
          <w:rFonts w:ascii="Arial" w:hAnsi="Arial" w:cs="Arial"/>
        </w:rPr>
        <w:t>Nowo zatrudniony pracownik jest zobowiązany zgłosić się z kartą obiegową do Uczelnianego Centrum Informatycznego w celu nadania mu adresu służbowej skrzynki poczty elektronicznej. Na jej podstawie, bez konieczności składania wniosku, zakładane są konta: służbowej poczty elektronicznej, katalogu Active Directory</w:t>
      </w:r>
      <w:r w:rsidR="00651ADE">
        <w:rPr>
          <w:rFonts w:ascii="Arial" w:hAnsi="Arial" w:cs="Arial"/>
        </w:rPr>
        <w:t xml:space="preserve">, </w:t>
      </w:r>
      <w:r w:rsidRPr="00830DB0">
        <w:rPr>
          <w:rFonts w:ascii="Arial" w:hAnsi="Arial" w:cs="Arial"/>
        </w:rPr>
        <w:t xml:space="preserve">Uczelnianego Systemu Autoryzacji </w:t>
      </w:r>
      <w:r w:rsidRPr="00830DB0">
        <w:rPr>
          <w:rFonts w:ascii="Arial" w:hAnsi="Arial" w:cs="Arial"/>
          <w:color w:val="000000" w:themeColor="text1"/>
        </w:rPr>
        <w:t>oraz VPN</w:t>
      </w:r>
      <w:r w:rsidRPr="00830DB0">
        <w:rPr>
          <w:rFonts w:ascii="Arial" w:hAnsi="Arial" w:cs="Arial"/>
        </w:rPr>
        <w:t>.</w:t>
      </w:r>
    </w:p>
    <w:p w14:paraId="76A137A3" w14:textId="21B93089" w:rsidR="00D7651B" w:rsidRPr="00830DB0" w:rsidRDefault="00D7651B" w:rsidP="00830DB0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830DB0">
        <w:rPr>
          <w:rFonts w:ascii="Arial" w:hAnsi="Arial" w:cs="Arial"/>
          <w:color w:val="000000" w:themeColor="text1"/>
        </w:rPr>
        <w:t>Adres zostanie utworzony według następującego wzorca:</w:t>
      </w:r>
    </w:p>
    <w:p w14:paraId="21E0505E" w14:textId="77777777" w:rsidR="00D7651B" w:rsidRPr="00830DB0" w:rsidRDefault="00064534" w:rsidP="00830DB0">
      <w:pPr>
        <w:pStyle w:val="Akapitzlist"/>
        <w:numPr>
          <w:ilvl w:val="0"/>
          <w:numId w:val="10"/>
        </w:numPr>
        <w:spacing w:line="360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</w:rPr>
      </w:pPr>
      <w:hyperlink r:id="rId10" w:history="1">
        <w:r w:rsidR="00D7651B" w:rsidRPr="00830DB0">
          <w:rPr>
            <w:rStyle w:val="Hipercze"/>
            <w:rFonts w:ascii="Arial" w:hAnsi="Arial" w:cs="Arial"/>
            <w:color w:val="000000" w:themeColor="text1"/>
            <w:u w:val="none"/>
          </w:rPr>
          <w:t>imię.nazwisko@pcz.pl</w:t>
        </w:r>
      </w:hyperlink>
      <w:r w:rsidR="00D7651B" w:rsidRPr="00830DB0">
        <w:rPr>
          <w:rStyle w:val="Hipercze"/>
          <w:rFonts w:ascii="Arial" w:hAnsi="Arial" w:cs="Arial"/>
          <w:color w:val="000000" w:themeColor="text1"/>
          <w:u w:val="none"/>
        </w:rPr>
        <w:t>;</w:t>
      </w:r>
    </w:p>
    <w:p w14:paraId="3577EC35" w14:textId="646CE229" w:rsidR="00D7651B" w:rsidRPr="00830DB0" w:rsidRDefault="00D7651B" w:rsidP="00830DB0">
      <w:pPr>
        <w:pStyle w:val="Akapitzlist"/>
        <w:numPr>
          <w:ilvl w:val="0"/>
          <w:numId w:val="10"/>
        </w:numPr>
        <w:spacing w:line="360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830DB0">
        <w:rPr>
          <w:rFonts w:ascii="Arial" w:hAnsi="Arial" w:cs="Arial"/>
          <w:color w:val="000000" w:themeColor="text1"/>
        </w:rPr>
        <w:t>pierwsza-litera-imienia.nazwisko-nazwisko@pcz.pl;</w:t>
      </w:r>
    </w:p>
    <w:p w14:paraId="54AD80B9" w14:textId="77777777" w:rsidR="00D7651B" w:rsidRPr="00830DB0" w:rsidRDefault="00D7651B" w:rsidP="00830DB0">
      <w:pPr>
        <w:pStyle w:val="Akapitzlist"/>
        <w:numPr>
          <w:ilvl w:val="0"/>
          <w:numId w:val="10"/>
        </w:numPr>
        <w:spacing w:line="360" w:lineRule="auto"/>
        <w:ind w:left="1276" w:hanging="425"/>
        <w:contextualSpacing w:val="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830DB0">
        <w:rPr>
          <w:rStyle w:val="Hipercze"/>
          <w:rFonts w:ascii="Arial" w:hAnsi="Arial" w:cs="Arial"/>
          <w:color w:val="000000" w:themeColor="text1"/>
          <w:u w:val="none"/>
        </w:rPr>
        <w:t xml:space="preserve">nazwa </w:t>
      </w:r>
      <w:hyperlink r:id="rId11" w:history="1">
        <w:r w:rsidRPr="00830DB0">
          <w:rPr>
            <w:rStyle w:val="Hipercze"/>
            <w:rFonts w:ascii="Arial" w:hAnsi="Arial" w:cs="Arial"/>
            <w:color w:val="000000" w:themeColor="text1"/>
            <w:u w:val="none"/>
          </w:rPr>
          <w:t>stanowiska/dział/organizacja@pcz.pl</w:t>
        </w:r>
      </w:hyperlink>
      <w:r w:rsidRPr="00830DB0">
        <w:rPr>
          <w:rStyle w:val="Hipercze"/>
          <w:rFonts w:ascii="Arial" w:hAnsi="Arial" w:cs="Arial"/>
          <w:color w:val="000000" w:themeColor="text1"/>
          <w:u w:val="none"/>
        </w:rPr>
        <w:t>.</w:t>
      </w:r>
    </w:p>
    <w:p w14:paraId="1F302063" w14:textId="46539F54" w:rsidR="00D7651B" w:rsidRPr="005035EF" w:rsidRDefault="00D7651B" w:rsidP="00830DB0">
      <w:pPr>
        <w:spacing w:line="360" w:lineRule="auto"/>
        <w:ind w:left="851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>W przypadku ponownego wystąpienia/zdublowania adresu jest on ustalany indywidualnie.</w:t>
      </w:r>
    </w:p>
    <w:p w14:paraId="5185EF11" w14:textId="5CF73AF9" w:rsidR="00D7651B" w:rsidRPr="005035EF" w:rsidRDefault="00D7651B" w:rsidP="005035EF">
      <w:pPr>
        <w:spacing w:before="120"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5035EF">
        <w:rPr>
          <w:rFonts w:ascii="Arial" w:hAnsi="Arial" w:cs="Arial"/>
          <w:i/>
          <w:color w:val="000000" w:themeColor="text1"/>
        </w:rPr>
        <w:lastRenderedPageBreak/>
        <w:t>Dotychczasowe brzmienie ust.</w:t>
      </w:r>
      <w:r w:rsidR="00651ADE">
        <w:rPr>
          <w:rFonts w:ascii="Arial" w:hAnsi="Arial" w:cs="Arial"/>
          <w:i/>
          <w:color w:val="000000" w:themeColor="text1"/>
        </w:rPr>
        <w:t xml:space="preserve"> </w:t>
      </w:r>
      <w:r w:rsidRPr="005035EF">
        <w:rPr>
          <w:rFonts w:ascii="Arial" w:hAnsi="Arial" w:cs="Arial"/>
          <w:i/>
          <w:color w:val="000000" w:themeColor="text1"/>
        </w:rPr>
        <w:t>6:</w:t>
      </w:r>
    </w:p>
    <w:p w14:paraId="61CFA347" w14:textId="14A5326E" w:rsidR="00D7651B" w:rsidRPr="005035EF" w:rsidRDefault="00D7651B" w:rsidP="00830DB0">
      <w:pPr>
        <w:spacing w:line="360" w:lineRule="auto"/>
        <w:ind w:left="851" w:hanging="425"/>
        <w:jc w:val="both"/>
        <w:rPr>
          <w:rStyle w:val="Hipercze"/>
          <w:rFonts w:ascii="Arial" w:hAnsi="Arial" w:cs="Arial"/>
          <w:u w:val="none"/>
        </w:rPr>
      </w:pPr>
      <w:r w:rsidRPr="005035EF">
        <w:rPr>
          <w:rFonts w:ascii="Arial" w:hAnsi="Arial" w:cs="Arial"/>
        </w:rPr>
        <w:t>„</w:t>
      </w:r>
      <w:r w:rsidR="00830DB0">
        <w:rPr>
          <w:rFonts w:ascii="Arial" w:hAnsi="Arial" w:cs="Arial"/>
        </w:rPr>
        <w:t>6.</w:t>
      </w:r>
      <w:r w:rsidR="00830DB0">
        <w:rPr>
          <w:rFonts w:ascii="Arial" w:hAnsi="Arial" w:cs="Arial"/>
        </w:rPr>
        <w:tab/>
      </w:r>
      <w:r w:rsidRPr="005035EF">
        <w:rPr>
          <w:rFonts w:ascii="Arial" w:hAnsi="Arial" w:cs="Arial"/>
        </w:rPr>
        <w:t xml:space="preserve">Zaleca się stosowanie haseł na poziomie składających się z minimum </w:t>
      </w:r>
      <w:r w:rsidRPr="005035EF">
        <w:rPr>
          <w:rFonts w:ascii="Arial" w:hAnsi="Arial" w:cs="Arial"/>
          <w:color w:val="000000" w:themeColor="text1"/>
        </w:rPr>
        <w:t>8</w:t>
      </w:r>
      <w:r w:rsidR="00830DB0">
        <w:rPr>
          <w:rFonts w:ascii="Arial" w:hAnsi="Arial" w:cs="Arial"/>
          <w:color w:val="000000" w:themeColor="text1"/>
        </w:rPr>
        <w:t> </w:t>
      </w:r>
      <w:r w:rsidRPr="005035EF">
        <w:rPr>
          <w:rFonts w:ascii="Arial" w:hAnsi="Arial" w:cs="Arial"/>
          <w:color w:val="000000" w:themeColor="text1"/>
        </w:rPr>
        <w:t>znaków, w tym dużych i małych liter, cyfr i co najmniej jednego znaku specjalnego</w:t>
      </w:r>
      <w:r w:rsidRPr="005035EF">
        <w:rPr>
          <w:rFonts w:ascii="Arial" w:hAnsi="Arial" w:cs="Arial"/>
        </w:rPr>
        <w:t>.”</w:t>
      </w:r>
    </w:p>
    <w:p w14:paraId="1210ED40" w14:textId="0A761437" w:rsidR="00D7651B" w:rsidRPr="005035EF" w:rsidRDefault="00D7651B" w:rsidP="005035EF">
      <w:pPr>
        <w:tabs>
          <w:tab w:val="left" w:pos="330"/>
        </w:tabs>
        <w:spacing w:before="120" w:line="360" w:lineRule="auto"/>
        <w:ind w:left="426"/>
        <w:jc w:val="both"/>
        <w:rPr>
          <w:rFonts w:ascii="Arial" w:hAnsi="Arial" w:cs="Arial"/>
        </w:rPr>
      </w:pPr>
      <w:r w:rsidRPr="005035EF">
        <w:rPr>
          <w:rFonts w:ascii="Arial" w:hAnsi="Arial" w:cs="Arial"/>
          <w:i/>
          <w:color w:val="000000" w:themeColor="text1"/>
        </w:rPr>
        <w:t>Nowe brzmienie ust. 6:</w:t>
      </w:r>
    </w:p>
    <w:p w14:paraId="1642687A" w14:textId="6F2177A3" w:rsidR="00D7651B" w:rsidRPr="00830DB0" w:rsidRDefault="00D7651B" w:rsidP="00830DB0">
      <w:pPr>
        <w:pStyle w:val="Akapitzlist"/>
        <w:numPr>
          <w:ilvl w:val="0"/>
          <w:numId w:val="33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830DB0">
        <w:rPr>
          <w:rFonts w:ascii="Arial" w:hAnsi="Arial" w:cs="Arial"/>
        </w:rPr>
        <w:t xml:space="preserve">Zaleca się stosowanie haseł na poziomie składających się z minimum </w:t>
      </w:r>
      <w:r w:rsidRPr="00830DB0">
        <w:rPr>
          <w:rFonts w:ascii="Arial" w:hAnsi="Arial" w:cs="Arial"/>
          <w:color w:val="000000" w:themeColor="text1"/>
        </w:rPr>
        <w:t>12</w:t>
      </w:r>
      <w:r w:rsidR="00830DB0">
        <w:rPr>
          <w:rFonts w:ascii="Arial" w:hAnsi="Arial" w:cs="Arial"/>
          <w:color w:val="000000" w:themeColor="text1"/>
        </w:rPr>
        <w:t> </w:t>
      </w:r>
      <w:r w:rsidRPr="00830DB0">
        <w:rPr>
          <w:rFonts w:ascii="Arial" w:hAnsi="Arial" w:cs="Arial"/>
          <w:color w:val="000000" w:themeColor="text1"/>
        </w:rPr>
        <w:t>znaków</w:t>
      </w:r>
      <w:r w:rsidRPr="00830DB0">
        <w:rPr>
          <w:rFonts w:ascii="Arial" w:hAnsi="Arial" w:cs="Arial"/>
        </w:rPr>
        <w:t>.</w:t>
      </w:r>
    </w:p>
    <w:p w14:paraId="13B7B533" w14:textId="53AB1022" w:rsidR="00D7651B" w:rsidRPr="005035EF" w:rsidRDefault="00D7651B" w:rsidP="005035EF">
      <w:pPr>
        <w:spacing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5035EF">
        <w:rPr>
          <w:rFonts w:ascii="Arial" w:hAnsi="Arial" w:cs="Arial"/>
          <w:i/>
          <w:color w:val="000000" w:themeColor="text1"/>
        </w:rPr>
        <w:t>Dotychczasowe brzmienie ust.8:</w:t>
      </w:r>
    </w:p>
    <w:p w14:paraId="6496D898" w14:textId="5E4EAAF6" w:rsidR="00D7651B" w:rsidRPr="005035EF" w:rsidRDefault="00D7651B" w:rsidP="00830DB0">
      <w:pPr>
        <w:spacing w:line="360" w:lineRule="auto"/>
        <w:ind w:left="851" w:hanging="425"/>
        <w:jc w:val="both"/>
        <w:rPr>
          <w:rStyle w:val="Hipercze"/>
          <w:rFonts w:ascii="Arial" w:hAnsi="Arial" w:cs="Arial"/>
          <w:u w:val="none"/>
        </w:rPr>
      </w:pPr>
      <w:r w:rsidRPr="005035EF">
        <w:rPr>
          <w:rFonts w:ascii="Arial" w:hAnsi="Arial" w:cs="Arial"/>
        </w:rPr>
        <w:t>„</w:t>
      </w:r>
      <w:r w:rsidR="00830DB0">
        <w:rPr>
          <w:rFonts w:ascii="Arial" w:hAnsi="Arial" w:cs="Arial"/>
        </w:rPr>
        <w:t>8.</w:t>
      </w:r>
      <w:r w:rsidR="00830DB0">
        <w:rPr>
          <w:rFonts w:ascii="Arial" w:hAnsi="Arial" w:cs="Arial"/>
        </w:rPr>
        <w:tab/>
      </w:r>
      <w:r w:rsidRPr="005035EF">
        <w:rPr>
          <w:rFonts w:ascii="Arial" w:hAnsi="Arial" w:cs="Arial"/>
        </w:rPr>
        <w:t>Konta poczty elektronicznej są zakładane na czas świadczenia pracy na rzecz PCz z zastrzeżeniem §</w:t>
      </w:r>
      <w:r w:rsidRPr="005035EF">
        <w:rPr>
          <w:rFonts w:ascii="Arial" w:hAnsi="Arial" w:cs="Arial"/>
          <w:b/>
        </w:rPr>
        <w:t xml:space="preserve"> </w:t>
      </w:r>
      <w:r w:rsidRPr="005035EF">
        <w:rPr>
          <w:rFonts w:ascii="Arial" w:hAnsi="Arial" w:cs="Arial"/>
        </w:rPr>
        <w:t>76 ust.</w:t>
      </w:r>
      <w:r w:rsidRPr="005035EF">
        <w:rPr>
          <w:rFonts w:ascii="Arial" w:hAnsi="Arial" w:cs="Arial"/>
          <w:color w:val="000000" w:themeColor="text1"/>
        </w:rPr>
        <w:t xml:space="preserve"> 2</w:t>
      </w:r>
      <w:r w:rsidRPr="005035EF">
        <w:rPr>
          <w:rFonts w:ascii="Arial" w:hAnsi="Arial" w:cs="Arial"/>
        </w:rPr>
        <w:t>.”</w:t>
      </w:r>
    </w:p>
    <w:p w14:paraId="09AF321C" w14:textId="2E1BCF56" w:rsidR="00D7651B" w:rsidRPr="005035EF" w:rsidRDefault="00D7651B" w:rsidP="005035EF">
      <w:pPr>
        <w:tabs>
          <w:tab w:val="left" w:pos="330"/>
        </w:tabs>
        <w:spacing w:before="120" w:line="360" w:lineRule="auto"/>
        <w:ind w:left="426"/>
        <w:jc w:val="both"/>
        <w:rPr>
          <w:rFonts w:ascii="Arial" w:hAnsi="Arial" w:cs="Arial"/>
        </w:rPr>
      </w:pPr>
      <w:r w:rsidRPr="005035EF">
        <w:rPr>
          <w:rFonts w:ascii="Arial" w:hAnsi="Arial" w:cs="Arial"/>
          <w:i/>
          <w:color w:val="000000" w:themeColor="text1"/>
        </w:rPr>
        <w:t>Nowe brzmienie ust. 8:</w:t>
      </w:r>
    </w:p>
    <w:p w14:paraId="21A09136" w14:textId="539E3C04" w:rsidR="00D7651B" w:rsidRPr="005035EF" w:rsidRDefault="00830DB0" w:rsidP="00830DB0">
      <w:p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D7651B" w:rsidRPr="005035EF">
        <w:rPr>
          <w:rFonts w:ascii="Arial" w:hAnsi="Arial" w:cs="Arial"/>
        </w:rPr>
        <w:t>Konta poczty elektronicznej są zakładane na czas świadczenia pracy na rzecz PCz z zastrzeżeniem §</w:t>
      </w:r>
      <w:r w:rsidR="00D7651B" w:rsidRPr="005035EF">
        <w:rPr>
          <w:rFonts w:ascii="Arial" w:hAnsi="Arial" w:cs="Arial"/>
          <w:b/>
        </w:rPr>
        <w:t xml:space="preserve"> </w:t>
      </w:r>
      <w:r w:rsidR="00D7651B" w:rsidRPr="005035EF">
        <w:rPr>
          <w:rFonts w:ascii="Arial" w:hAnsi="Arial" w:cs="Arial"/>
        </w:rPr>
        <w:t>76 ust.</w:t>
      </w:r>
      <w:r w:rsidR="00D7651B" w:rsidRPr="005035EF">
        <w:rPr>
          <w:rFonts w:ascii="Arial" w:hAnsi="Arial" w:cs="Arial"/>
          <w:color w:val="000000" w:themeColor="text1"/>
        </w:rPr>
        <w:t xml:space="preserve"> 3</w:t>
      </w:r>
      <w:r w:rsidR="00D7651B" w:rsidRPr="005035EF">
        <w:rPr>
          <w:rFonts w:ascii="Arial" w:hAnsi="Arial" w:cs="Arial"/>
        </w:rPr>
        <w:t>.</w:t>
      </w:r>
    </w:p>
    <w:p w14:paraId="37402BA7" w14:textId="74A31DA1" w:rsidR="004D100F" w:rsidRPr="005035EF" w:rsidRDefault="004D100F" w:rsidP="005B672C">
      <w:pPr>
        <w:pStyle w:val="Akapitzlist"/>
        <w:numPr>
          <w:ilvl w:val="0"/>
          <w:numId w:val="2"/>
        </w:numPr>
        <w:suppressAutoHyphens w:val="0"/>
        <w:spacing w:before="12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5035EF">
        <w:rPr>
          <w:rFonts w:ascii="Arial" w:hAnsi="Arial" w:cs="Arial"/>
          <w:b/>
          <w:color w:val="000000" w:themeColor="text1"/>
        </w:rPr>
        <w:t xml:space="preserve">W § 78 dodaje się </w:t>
      </w:r>
      <w:r w:rsidR="005035EF">
        <w:rPr>
          <w:rFonts w:ascii="Arial" w:hAnsi="Arial" w:cs="Arial"/>
          <w:b/>
          <w:color w:val="000000" w:themeColor="text1"/>
        </w:rPr>
        <w:t xml:space="preserve">nowy </w:t>
      </w:r>
      <w:r w:rsidRPr="005035EF">
        <w:rPr>
          <w:rFonts w:ascii="Arial" w:hAnsi="Arial" w:cs="Arial"/>
          <w:b/>
          <w:color w:val="000000" w:themeColor="text1"/>
        </w:rPr>
        <w:t>ust. 4</w:t>
      </w:r>
      <w:r w:rsidR="0033192E">
        <w:rPr>
          <w:rFonts w:ascii="Arial" w:hAnsi="Arial" w:cs="Arial"/>
          <w:b/>
          <w:color w:val="000000" w:themeColor="text1"/>
        </w:rPr>
        <w:t xml:space="preserve"> w brzmieniu</w:t>
      </w:r>
      <w:r w:rsidRPr="005035EF">
        <w:rPr>
          <w:rFonts w:ascii="Arial" w:hAnsi="Arial" w:cs="Arial"/>
          <w:b/>
          <w:color w:val="000000" w:themeColor="text1"/>
        </w:rPr>
        <w:t>:</w:t>
      </w:r>
    </w:p>
    <w:p w14:paraId="7FABDA88" w14:textId="12B06E6D" w:rsidR="004D100F" w:rsidRPr="005035EF" w:rsidRDefault="005B672C" w:rsidP="005B672C">
      <w:p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ab/>
      </w:r>
      <w:r w:rsidR="004D100F" w:rsidRPr="005035EF">
        <w:rPr>
          <w:rFonts w:ascii="Arial" w:hAnsi="Arial" w:cs="Arial"/>
          <w:color w:val="000000" w:themeColor="text1"/>
        </w:rPr>
        <w:t>Dostęp do służbowej poczty elektronicznej spoza sieci komputerowej PCz powinien być realizowany za pośrednictwem tunelowanego połączenia wirtualnej sieci prywatnej VPN.</w:t>
      </w:r>
    </w:p>
    <w:p w14:paraId="7D5BDA59" w14:textId="1A13CB10" w:rsidR="004D100F" w:rsidRPr="005035EF" w:rsidRDefault="004D100F" w:rsidP="005B672C">
      <w:pPr>
        <w:pStyle w:val="Akapitzlist"/>
        <w:numPr>
          <w:ilvl w:val="0"/>
          <w:numId w:val="2"/>
        </w:numPr>
        <w:suppressAutoHyphens w:val="0"/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5035EF">
        <w:rPr>
          <w:rFonts w:ascii="Arial" w:hAnsi="Arial" w:cs="Arial"/>
          <w:b/>
          <w:color w:val="000000" w:themeColor="text1"/>
        </w:rPr>
        <w:t xml:space="preserve">W § 79 nowe brzmienie otrzymuje </w:t>
      </w:r>
      <w:r w:rsidR="00651ADE">
        <w:rPr>
          <w:rFonts w:ascii="Arial" w:hAnsi="Arial" w:cs="Arial"/>
          <w:b/>
          <w:color w:val="000000" w:themeColor="text1"/>
        </w:rPr>
        <w:t xml:space="preserve">treść na początku </w:t>
      </w:r>
      <w:r w:rsidRPr="005035EF">
        <w:rPr>
          <w:rFonts w:ascii="Arial" w:hAnsi="Arial" w:cs="Arial"/>
          <w:b/>
          <w:color w:val="000000" w:themeColor="text1"/>
        </w:rPr>
        <w:t>ust. 2:</w:t>
      </w:r>
    </w:p>
    <w:p w14:paraId="495E0047" w14:textId="0461D931" w:rsidR="004D100F" w:rsidRPr="005035EF" w:rsidRDefault="004D100F" w:rsidP="005035EF">
      <w:pPr>
        <w:pStyle w:val="Akapitzlist"/>
        <w:suppressAutoHyphens w:val="0"/>
        <w:spacing w:before="120" w:line="360" w:lineRule="auto"/>
        <w:ind w:left="426"/>
        <w:jc w:val="both"/>
        <w:rPr>
          <w:rFonts w:ascii="Arial" w:hAnsi="Arial" w:cs="Arial"/>
        </w:rPr>
      </w:pPr>
      <w:r w:rsidRPr="005035EF">
        <w:rPr>
          <w:rFonts w:ascii="Arial" w:hAnsi="Arial" w:cs="Arial"/>
          <w:i/>
          <w:color w:val="000000" w:themeColor="text1"/>
        </w:rPr>
        <w:t>Dotychczasowe brzmienie ust.</w:t>
      </w:r>
      <w:r w:rsidR="00651ADE">
        <w:rPr>
          <w:rFonts w:ascii="Arial" w:hAnsi="Arial" w:cs="Arial"/>
          <w:i/>
          <w:color w:val="000000" w:themeColor="text1"/>
        </w:rPr>
        <w:t xml:space="preserve"> </w:t>
      </w:r>
      <w:r w:rsidRPr="005035EF">
        <w:rPr>
          <w:rFonts w:ascii="Arial" w:hAnsi="Arial" w:cs="Arial"/>
          <w:i/>
          <w:color w:val="000000" w:themeColor="text1"/>
        </w:rPr>
        <w:t>2:</w:t>
      </w:r>
    </w:p>
    <w:p w14:paraId="79F170EE" w14:textId="49FC815B" w:rsidR="004D100F" w:rsidRPr="005035EF" w:rsidRDefault="004D100F" w:rsidP="005B672C">
      <w:pPr>
        <w:suppressAutoHyphens w:val="0"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>„</w:t>
      </w:r>
      <w:r w:rsidR="005B672C">
        <w:rPr>
          <w:rFonts w:ascii="Arial" w:hAnsi="Arial" w:cs="Arial"/>
          <w:color w:val="000000" w:themeColor="text1"/>
        </w:rPr>
        <w:t>2.</w:t>
      </w:r>
      <w:r w:rsidR="005B672C">
        <w:rPr>
          <w:rFonts w:ascii="Arial" w:hAnsi="Arial" w:cs="Arial"/>
          <w:color w:val="000000" w:themeColor="text1"/>
        </w:rPr>
        <w:tab/>
      </w:r>
      <w:r w:rsidRPr="005035EF">
        <w:rPr>
          <w:rFonts w:ascii="Arial" w:hAnsi="Arial" w:cs="Arial"/>
          <w:color w:val="000000" w:themeColor="text1"/>
        </w:rPr>
        <w:t>Przy korespondencji zewnętrznej pracownik musi mieć świadomość, iż kieruje korespondencję w imieniu Uczelni, wobec czego jest zobowiązany do stosowania,</w:t>
      </w:r>
      <w:r w:rsidRPr="005035EF">
        <w:rPr>
          <w:rFonts w:ascii="Arial" w:hAnsi="Arial" w:cs="Arial"/>
        </w:rPr>
        <w:t xml:space="preserve"> m.in. następujących reguł:</w:t>
      </w:r>
    </w:p>
    <w:p w14:paraId="4E337D1D" w14:textId="77777777" w:rsidR="00D0499C" w:rsidRPr="005035EF" w:rsidRDefault="00D0499C" w:rsidP="005B672C">
      <w:pPr>
        <w:pStyle w:val="Akapitzlist"/>
        <w:numPr>
          <w:ilvl w:val="1"/>
          <w:numId w:val="12"/>
        </w:numPr>
        <w:spacing w:line="360" w:lineRule="auto"/>
        <w:ind w:left="1276" w:hanging="425"/>
        <w:contextualSpacing w:val="0"/>
        <w:jc w:val="both"/>
        <w:rPr>
          <w:rFonts w:ascii="Arial" w:hAnsi="Arial" w:cs="Arial"/>
        </w:rPr>
      </w:pPr>
      <w:r w:rsidRPr="005035EF">
        <w:rPr>
          <w:rFonts w:ascii="Arial" w:hAnsi="Arial" w:cs="Arial"/>
        </w:rPr>
        <w:t>sprawdzania skrzynki pocztowej przynajmniej jeden raz dziennie;</w:t>
      </w:r>
    </w:p>
    <w:p w14:paraId="2853A245" w14:textId="77777777" w:rsidR="00D0499C" w:rsidRPr="005035EF" w:rsidRDefault="00D0499C" w:rsidP="005B672C">
      <w:pPr>
        <w:pStyle w:val="Akapitzlist"/>
        <w:numPr>
          <w:ilvl w:val="1"/>
          <w:numId w:val="12"/>
        </w:numPr>
        <w:spacing w:line="360" w:lineRule="auto"/>
        <w:ind w:left="1276" w:hanging="425"/>
        <w:contextualSpacing w:val="0"/>
        <w:jc w:val="both"/>
        <w:rPr>
          <w:rFonts w:ascii="Arial" w:hAnsi="Arial" w:cs="Arial"/>
        </w:rPr>
      </w:pPr>
      <w:r w:rsidRPr="005035EF">
        <w:rPr>
          <w:rFonts w:ascii="Arial" w:hAnsi="Arial" w:cs="Arial"/>
        </w:rPr>
        <w:t>bez zbędnej zwłoki odpowiadania na korespondencję wewnętrzną lub od podmiotu zewnętrznego;</w:t>
      </w:r>
    </w:p>
    <w:p w14:paraId="2B84F7A7" w14:textId="77777777" w:rsidR="00D0499C" w:rsidRPr="005035EF" w:rsidRDefault="00D0499C" w:rsidP="005B672C">
      <w:pPr>
        <w:pStyle w:val="Akapitzlist"/>
        <w:numPr>
          <w:ilvl w:val="1"/>
          <w:numId w:val="12"/>
        </w:numPr>
        <w:spacing w:line="360" w:lineRule="auto"/>
        <w:ind w:left="1276" w:hanging="425"/>
        <w:contextualSpacing w:val="0"/>
        <w:jc w:val="both"/>
        <w:rPr>
          <w:rFonts w:ascii="Arial" w:hAnsi="Arial" w:cs="Arial"/>
        </w:rPr>
      </w:pPr>
      <w:r w:rsidRPr="005035EF">
        <w:rPr>
          <w:rFonts w:ascii="Arial" w:hAnsi="Arial" w:cs="Arial"/>
        </w:rPr>
        <w:t>odpowiadając na e-mail, zawsze określać jego temat;</w:t>
      </w:r>
    </w:p>
    <w:p w14:paraId="45F1116B" w14:textId="77777777" w:rsidR="001D5272" w:rsidRPr="001D5272" w:rsidRDefault="00D0499C" w:rsidP="00651ADE">
      <w:pPr>
        <w:pStyle w:val="Akapitzlist"/>
        <w:numPr>
          <w:ilvl w:val="1"/>
          <w:numId w:val="12"/>
        </w:numPr>
        <w:spacing w:line="360" w:lineRule="auto"/>
        <w:ind w:left="1276" w:right="-286" w:hanging="425"/>
        <w:contextualSpacing w:val="0"/>
        <w:rPr>
          <w:rFonts w:ascii="Arial" w:hAnsi="Arial" w:cs="Arial"/>
          <w:i/>
        </w:rPr>
      </w:pPr>
      <w:r w:rsidRPr="005035EF">
        <w:rPr>
          <w:rFonts w:ascii="Arial" w:hAnsi="Arial" w:cs="Arial"/>
        </w:rPr>
        <w:t xml:space="preserve">umieszczania swojego podpisu i podstawowych danych Uczelni wg </w:t>
      </w:r>
      <w:r w:rsidR="00651ADE">
        <w:rPr>
          <w:rFonts w:ascii="Arial" w:hAnsi="Arial" w:cs="Arial"/>
        </w:rPr>
        <w:t>w</w:t>
      </w:r>
      <w:r w:rsidRPr="005035EF">
        <w:rPr>
          <w:rFonts w:ascii="Arial" w:hAnsi="Arial" w:cs="Arial"/>
        </w:rPr>
        <w:t>zoru:</w:t>
      </w:r>
    </w:p>
    <w:p w14:paraId="0715672A" w14:textId="1DB1B81E" w:rsidR="001D5272" w:rsidRPr="001D5272" w:rsidRDefault="00D0499C" w:rsidP="001D5272">
      <w:pPr>
        <w:pStyle w:val="Akapitzlist"/>
        <w:spacing w:line="360" w:lineRule="auto"/>
        <w:ind w:left="1276" w:right="-286"/>
        <w:contextualSpacing w:val="0"/>
        <w:rPr>
          <w:rFonts w:ascii="Arial" w:hAnsi="Arial" w:cs="Arial"/>
          <w:i/>
        </w:rPr>
      </w:pPr>
      <w:r w:rsidRPr="005035EF">
        <w:rPr>
          <w:rFonts w:ascii="Arial" w:hAnsi="Arial" w:cs="Arial"/>
        </w:rPr>
        <w:t>Imię i nazwisko</w:t>
      </w:r>
    </w:p>
    <w:p w14:paraId="5756FFD2" w14:textId="3C8CF811" w:rsidR="001D5272" w:rsidRPr="001D5272" w:rsidRDefault="00D0499C" w:rsidP="001D5272">
      <w:pPr>
        <w:pStyle w:val="Akapitzlist"/>
        <w:spacing w:line="360" w:lineRule="auto"/>
        <w:ind w:left="1276" w:right="-286"/>
        <w:contextualSpacing w:val="0"/>
        <w:rPr>
          <w:rFonts w:ascii="Arial" w:hAnsi="Arial" w:cs="Arial"/>
          <w:i/>
        </w:rPr>
      </w:pPr>
      <w:r w:rsidRPr="005035EF">
        <w:rPr>
          <w:rFonts w:ascii="Arial" w:hAnsi="Arial" w:cs="Arial"/>
        </w:rPr>
        <w:t>Stanowisko</w:t>
      </w:r>
    </w:p>
    <w:p w14:paraId="7AD5495C" w14:textId="77777777" w:rsidR="001D5272" w:rsidRDefault="00D0499C" w:rsidP="001D5272">
      <w:pPr>
        <w:pStyle w:val="Akapitzlist"/>
        <w:spacing w:line="360" w:lineRule="auto"/>
        <w:ind w:left="1276" w:right="-286"/>
        <w:contextualSpacing w:val="0"/>
        <w:rPr>
          <w:rFonts w:ascii="Arial" w:hAnsi="Arial" w:cs="Arial"/>
        </w:rPr>
      </w:pPr>
      <w:r w:rsidRPr="005035EF">
        <w:rPr>
          <w:rFonts w:ascii="Arial" w:hAnsi="Arial" w:cs="Arial"/>
        </w:rPr>
        <w:t>Telefon służbowy</w:t>
      </w:r>
    </w:p>
    <w:p w14:paraId="271D7931" w14:textId="636C43D5" w:rsidR="00D0499C" w:rsidRPr="005035EF" w:rsidRDefault="00D0499C" w:rsidP="001D5272">
      <w:pPr>
        <w:pStyle w:val="Akapitzlist"/>
        <w:spacing w:line="360" w:lineRule="auto"/>
        <w:ind w:left="1276" w:right="-286"/>
        <w:contextualSpacing w:val="0"/>
        <w:rPr>
          <w:rFonts w:ascii="Arial" w:hAnsi="Arial" w:cs="Arial"/>
          <w:i/>
        </w:rPr>
      </w:pPr>
      <w:r w:rsidRPr="005035EF">
        <w:rPr>
          <w:rFonts w:ascii="Arial" w:hAnsi="Arial" w:cs="Arial"/>
        </w:rPr>
        <w:t>Dane Uczelni (nazwa, adres siedziby, telefon);</w:t>
      </w:r>
    </w:p>
    <w:p w14:paraId="30BF1722" w14:textId="77777777" w:rsidR="00D0499C" w:rsidRPr="005035EF" w:rsidRDefault="00D0499C" w:rsidP="005B672C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76" w:hanging="425"/>
        <w:contextualSpacing w:val="0"/>
        <w:jc w:val="both"/>
        <w:rPr>
          <w:rFonts w:ascii="Arial" w:hAnsi="Arial" w:cs="Arial"/>
        </w:rPr>
      </w:pPr>
      <w:r w:rsidRPr="005035EF">
        <w:rPr>
          <w:rFonts w:ascii="Arial" w:hAnsi="Arial" w:cs="Arial"/>
        </w:rPr>
        <w:t xml:space="preserve">zamieszczanie stopki w e-mailu, np. o takiej treści: „Niniejsza wiadomość może zawierać dane osobowe, informacje poufne oraz/lub prawnie chronione. Jeśli nie są Państwo właściwym adresatem (lub otrzymali </w:t>
      </w:r>
      <w:r w:rsidRPr="005035EF">
        <w:rPr>
          <w:rFonts w:ascii="Arial" w:hAnsi="Arial" w:cs="Arial"/>
        </w:rPr>
        <w:lastRenderedPageBreak/>
        <w:t>Państwo tę wiadomość na skutek pomyłki) prosimy o tym fakcie niezwłocznie poinformować nadawcę i usunąć otrzymaną wiadomość. Kopiowanie, ujawnianie lub rozpowszechnianie załączonej informacji bez zgody jej nadawcy jest zabronione.”</w:t>
      </w:r>
    </w:p>
    <w:p w14:paraId="70541F01" w14:textId="38D5DF01" w:rsidR="00EC68ED" w:rsidRPr="005035EF" w:rsidRDefault="001733C5" w:rsidP="005035EF">
      <w:pPr>
        <w:pStyle w:val="Akapitzlist"/>
        <w:suppressAutoHyphens w:val="0"/>
        <w:spacing w:before="120" w:line="360" w:lineRule="auto"/>
        <w:ind w:left="425"/>
        <w:contextualSpacing w:val="0"/>
        <w:jc w:val="both"/>
        <w:rPr>
          <w:rFonts w:ascii="Arial" w:hAnsi="Arial" w:cs="Arial"/>
          <w:i/>
          <w:color w:val="000000" w:themeColor="text1"/>
        </w:rPr>
      </w:pPr>
      <w:r w:rsidRPr="005035EF">
        <w:rPr>
          <w:rFonts w:ascii="Arial" w:hAnsi="Arial" w:cs="Arial"/>
          <w:i/>
          <w:color w:val="000000" w:themeColor="text1"/>
        </w:rPr>
        <w:t>Nowe brzmienie ust.</w:t>
      </w:r>
      <w:r w:rsidR="00651ADE">
        <w:rPr>
          <w:rFonts w:ascii="Arial" w:hAnsi="Arial" w:cs="Arial"/>
          <w:i/>
          <w:color w:val="000000" w:themeColor="text1"/>
        </w:rPr>
        <w:t xml:space="preserve"> </w:t>
      </w:r>
      <w:r w:rsidRPr="005035EF">
        <w:rPr>
          <w:rFonts w:ascii="Arial" w:hAnsi="Arial" w:cs="Arial"/>
          <w:i/>
          <w:color w:val="000000" w:themeColor="text1"/>
        </w:rPr>
        <w:t>2:</w:t>
      </w:r>
    </w:p>
    <w:p w14:paraId="0F1C7284" w14:textId="210C179B" w:rsidR="001733C5" w:rsidRPr="005B672C" w:rsidRDefault="001733C5" w:rsidP="005B672C">
      <w:pPr>
        <w:pStyle w:val="Akapitzlist"/>
        <w:numPr>
          <w:ilvl w:val="0"/>
          <w:numId w:val="12"/>
        </w:numPr>
        <w:suppressAutoHyphens w:val="0"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5B672C">
        <w:rPr>
          <w:rFonts w:ascii="Arial" w:hAnsi="Arial" w:cs="Arial"/>
          <w:color w:val="000000" w:themeColor="text1"/>
        </w:rPr>
        <w:t>Pracownik</w:t>
      </w:r>
      <w:r w:rsidR="00900DDE" w:rsidRPr="005B672C">
        <w:rPr>
          <w:rFonts w:ascii="Arial" w:hAnsi="Arial" w:cs="Arial"/>
          <w:color w:val="000000" w:themeColor="text1"/>
        </w:rPr>
        <w:t xml:space="preserve"> </w:t>
      </w:r>
      <w:r w:rsidR="002E4141" w:rsidRPr="005B672C">
        <w:rPr>
          <w:rFonts w:ascii="Arial" w:hAnsi="Arial" w:cs="Arial"/>
          <w:color w:val="000000" w:themeColor="text1"/>
        </w:rPr>
        <w:t>jest</w:t>
      </w:r>
      <w:r w:rsidRPr="005B672C">
        <w:rPr>
          <w:rFonts w:ascii="Arial" w:hAnsi="Arial" w:cs="Arial"/>
          <w:color w:val="000000" w:themeColor="text1"/>
        </w:rPr>
        <w:t xml:space="preserve"> zobowiązany do stosowania,</w:t>
      </w:r>
      <w:r w:rsidRPr="005B672C">
        <w:rPr>
          <w:rFonts w:ascii="Arial" w:hAnsi="Arial" w:cs="Arial"/>
        </w:rPr>
        <w:t xml:space="preserve"> m.in. następujących reguł:</w:t>
      </w:r>
    </w:p>
    <w:p w14:paraId="5161E607" w14:textId="77777777" w:rsidR="001733C5" w:rsidRPr="005035EF" w:rsidRDefault="001733C5" w:rsidP="005B672C">
      <w:pPr>
        <w:pStyle w:val="Akapitzlist"/>
        <w:numPr>
          <w:ilvl w:val="1"/>
          <w:numId w:val="13"/>
        </w:numPr>
        <w:spacing w:line="360" w:lineRule="auto"/>
        <w:ind w:left="1276" w:hanging="425"/>
        <w:contextualSpacing w:val="0"/>
        <w:jc w:val="both"/>
        <w:rPr>
          <w:rFonts w:ascii="Arial" w:hAnsi="Arial" w:cs="Arial"/>
        </w:rPr>
      </w:pPr>
      <w:r w:rsidRPr="005035EF">
        <w:rPr>
          <w:rFonts w:ascii="Arial" w:hAnsi="Arial" w:cs="Arial"/>
        </w:rPr>
        <w:t>sprawdzania skrzynki pocztowej przynajmniej jeden raz dziennie;</w:t>
      </w:r>
    </w:p>
    <w:p w14:paraId="33C27D99" w14:textId="77777777" w:rsidR="001733C5" w:rsidRPr="005035EF" w:rsidRDefault="001733C5" w:rsidP="005B672C">
      <w:pPr>
        <w:pStyle w:val="Akapitzlist"/>
        <w:numPr>
          <w:ilvl w:val="1"/>
          <w:numId w:val="13"/>
        </w:numPr>
        <w:spacing w:line="360" w:lineRule="auto"/>
        <w:ind w:left="1276" w:hanging="425"/>
        <w:contextualSpacing w:val="0"/>
        <w:jc w:val="both"/>
        <w:rPr>
          <w:rFonts w:ascii="Arial" w:hAnsi="Arial" w:cs="Arial"/>
        </w:rPr>
      </w:pPr>
      <w:r w:rsidRPr="005035EF">
        <w:rPr>
          <w:rFonts w:ascii="Arial" w:hAnsi="Arial" w:cs="Arial"/>
        </w:rPr>
        <w:t>bez zbędnej zwłoki odpowiadania na korespondencję wewnętrzną lub od podmiotu zewnętrznego;</w:t>
      </w:r>
    </w:p>
    <w:p w14:paraId="4759355E" w14:textId="77777777" w:rsidR="001733C5" w:rsidRPr="005035EF" w:rsidRDefault="001733C5" w:rsidP="005B672C">
      <w:pPr>
        <w:pStyle w:val="Akapitzlist"/>
        <w:numPr>
          <w:ilvl w:val="1"/>
          <w:numId w:val="13"/>
        </w:numPr>
        <w:spacing w:line="360" w:lineRule="auto"/>
        <w:ind w:left="1276" w:hanging="425"/>
        <w:contextualSpacing w:val="0"/>
        <w:jc w:val="both"/>
        <w:rPr>
          <w:rFonts w:ascii="Arial" w:hAnsi="Arial" w:cs="Arial"/>
        </w:rPr>
      </w:pPr>
      <w:r w:rsidRPr="005035EF">
        <w:rPr>
          <w:rFonts w:ascii="Arial" w:hAnsi="Arial" w:cs="Arial"/>
        </w:rPr>
        <w:t>odpowiadając na e-mail, zawsze określać jego temat;</w:t>
      </w:r>
    </w:p>
    <w:p w14:paraId="4928E9CF" w14:textId="77777777" w:rsidR="00015961" w:rsidRPr="00015961" w:rsidRDefault="001733C5" w:rsidP="00651ADE">
      <w:pPr>
        <w:pStyle w:val="Akapitzlist"/>
        <w:numPr>
          <w:ilvl w:val="1"/>
          <w:numId w:val="13"/>
        </w:numPr>
        <w:spacing w:line="360" w:lineRule="auto"/>
        <w:ind w:left="1276" w:right="-144" w:hanging="425"/>
        <w:contextualSpacing w:val="0"/>
        <w:rPr>
          <w:rFonts w:ascii="Arial" w:hAnsi="Arial" w:cs="Arial"/>
          <w:i/>
        </w:rPr>
      </w:pPr>
      <w:r w:rsidRPr="005035EF">
        <w:rPr>
          <w:rFonts w:ascii="Arial" w:hAnsi="Arial" w:cs="Arial"/>
        </w:rPr>
        <w:t xml:space="preserve">umieszczania swojego podpisu i podstawowych danych Uczelni wg </w:t>
      </w:r>
      <w:r w:rsidR="00651ADE">
        <w:rPr>
          <w:rFonts w:ascii="Arial" w:hAnsi="Arial" w:cs="Arial"/>
        </w:rPr>
        <w:t>w</w:t>
      </w:r>
      <w:r w:rsidRPr="005035EF">
        <w:rPr>
          <w:rFonts w:ascii="Arial" w:hAnsi="Arial" w:cs="Arial"/>
        </w:rPr>
        <w:t>zoru:</w:t>
      </w:r>
    </w:p>
    <w:p w14:paraId="503973F8" w14:textId="3BC9D624" w:rsidR="001D5272" w:rsidRPr="001D5272" w:rsidRDefault="001733C5" w:rsidP="00015961">
      <w:pPr>
        <w:pStyle w:val="Akapitzlist"/>
        <w:spacing w:line="360" w:lineRule="auto"/>
        <w:ind w:left="1276" w:right="-144"/>
        <w:contextualSpacing w:val="0"/>
        <w:rPr>
          <w:rFonts w:ascii="Arial" w:hAnsi="Arial" w:cs="Arial"/>
          <w:i/>
        </w:rPr>
      </w:pPr>
      <w:r w:rsidRPr="005035EF">
        <w:rPr>
          <w:rFonts w:ascii="Arial" w:hAnsi="Arial" w:cs="Arial"/>
        </w:rPr>
        <w:t>Imię i nazwisko</w:t>
      </w:r>
    </w:p>
    <w:p w14:paraId="23EDA116" w14:textId="77777777" w:rsidR="001D5272" w:rsidRDefault="001733C5" w:rsidP="001D5272">
      <w:pPr>
        <w:pStyle w:val="Akapitzlist"/>
        <w:spacing w:line="360" w:lineRule="auto"/>
        <w:ind w:left="1276" w:right="-144"/>
        <w:contextualSpacing w:val="0"/>
        <w:rPr>
          <w:rFonts w:ascii="Arial" w:hAnsi="Arial" w:cs="Arial"/>
        </w:rPr>
      </w:pPr>
      <w:r w:rsidRPr="005035EF">
        <w:rPr>
          <w:rFonts w:ascii="Arial" w:hAnsi="Arial" w:cs="Arial"/>
        </w:rPr>
        <w:t>Stanowisko</w:t>
      </w:r>
    </w:p>
    <w:p w14:paraId="78DFABF1" w14:textId="77777777" w:rsidR="001D5272" w:rsidRDefault="001733C5" w:rsidP="001D5272">
      <w:pPr>
        <w:pStyle w:val="Akapitzlist"/>
        <w:spacing w:line="360" w:lineRule="auto"/>
        <w:ind w:left="1276" w:right="-144"/>
        <w:contextualSpacing w:val="0"/>
        <w:rPr>
          <w:rFonts w:ascii="Arial" w:hAnsi="Arial" w:cs="Arial"/>
        </w:rPr>
      </w:pPr>
      <w:r w:rsidRPr="005035EF">
        <w:rPr>
          <w:rFonts w:ascii="Arial" w:hAnsi="Arial" w:cs="Arial"/>
        </w:rPr>
        <w:t>Telefon służbowy</w:t>
      </w:r>
    </w:p>
    <w:p w14:paraId="4461285F" w14:textId="37D439FB" w:rsidR="001733C5" w:rsidRPr="005035EF" w:rsidRDefault="001733C5" w:rsidP="001D5272">
      <w:pPr>
        <w:pStyle w:val="Akapitzlist"/>
        <w:spacing w:line="360" w:lineRule="auto"/>
        <w:ind w:left="1276" w:right="-144"/>
        <w:contextualSpacing w:val="0"/>
        <w:rPr>
          <w:rFonts w:ascii="Arial" w:hAnsi="Arial" w:cs="Arial"/>
          <w:i/>
        </w:rPr>
      </w:pPr>
      <w:r w:rsidRPr="005035EF">
        <w:rPr>
          <w:rFonts w:ascii="Arial" w:hAnsi="Arial" w:cs="Arial"/>
        </w:rPr>
        <w:t>Dane Uczelni (nazwa, adres siedziby, telefon);</w:t>
      </w:r>
    </w:p>
    <w:p w14:paraId="5E569A74" w14:textId="7A3EE07B" w:rsidR="001733C5" w:rsidRPr="005035EF" w:rsidRDefault="001733C5" w:rsidP="005B672C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76" w:hanging="425"/>
        <w:contextualSpacing w:val="0"/>
        <w:jc w:val="both"/>
        <w:rPr>
          <w:rFonts w:ascii="Arial" w:hAnsi="Arial" w:cs="Arial"/>
        </w:rPr>
      </w:pPr>
      <w:r w:rsidRPr="005035EF">
        <w:rPr>
          <w:rFonts w:ascii="Arial" w:hAnsi="Arial" w:cs="Arial"/>
        </w:rPr>
        <w:t>zamieszczanie stopki w e-mailu, np. o takiej treści: „Niniejsza wiadomość może zawierać dane osobowe, informacje poufne oraz/lub prawnie chronione. Jeśli nie są Państwo właściwym adresatem (lub otrzymali Państwo tę wiadomość na skutek pomyłki) prosimy o tym fakcie niezwłocznie poinformować nadawcę i usunąć otrzymaną wiadomość. Kopiowanie, ujawnianie lub rozpowszechnianie załączonej informacji bez zgody jej nadawcy jest zabronione.</w:t>
      </w:r>
      <w:r w:rsidR="00015961">
        <w:rPr>
          <w:rFonts w:ascii="Arial" w:hAnsi="Arial" w:cs="Arial"/>
        </w:rPr>
        <w:t>”</w:t>
      </w:r>
    </w:p>
    <w:p w14:paraId="2D19C4BF" w14:textId="77C2415B" w:rsidR="001733C5" w:rsidRPr="005035EF" w:rsidRDefault="001733C5" w:rsidP="0033192E">
      <w:pPr>
        <w:pStyle w:val="Akapitzlist"/>
        <w:numPr>
          <w:ilvl w:val="0"/>
          <w:numId w:val="2"/>
        </w:numPr>
        <w:suppressAutoHyphens w:val="0"/>
        <w:spacing w:before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5035EF">
        <w:rPr>
          <w:rFonts w:ascii="Arial" w:hAnsi="Arial" w:cs="Arial"/>
          <w:b/>
          <w:color w:val="000000" w:themeColor="text1"/>
        </w:rPr>
        <w:t xml:space="preserve">W § 83 nowe brzmienie otrzymuje ust. 1 </w:t>
      </w:r>
      <w:r w:rsidR="005B672C">
        <w:rPr>
          <w:rFonts w:ascii="Arial" w:hAnsi="Arial" w:cs="Arial"/>
          <w:b/>
          <w:color w:val="000000" w:themeColor="text1"/>
        </w:rPr>
        <w:t>i</w:t>
      </w:r>
      <w:r w:rsidRPr="005035EF">
        <w:rPr>
          <w:rFonts w:ascii="Arial" w:hAnsi="Arial" w:cs="Arial"/>
          <w:b/>
          <w:color w:val="000000" w:themeColor="text1"/>
        </w:rPr>
        <w:t xml:space="preserve"> 2:</w:t>
      </w:r>
    </w:p>
    <w:p w14:paraId="13A70A4D" w14:textId="2CF193FE" w:rsidR="001733C5" w:rsidRPr="005035EF" w:rsidRDefault="001733C5" w:rsidP="005035EF">
      <w:pPr>
        <w:pStyle w:val="Akapitzlist"/>
        <w:suppressAutoHyphens w:val="0"/>
        <w:spacing w:before="120"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5035EF">
        <w:rPr>
          <w:rFonts w:ascii="Arial" w:hAnsi="Arial" w:cs="Arial"/>
          <w:i/>
          <w:color w:val="000000" w:themeColor="text1"/>
        </w:rPr>
        <w:t>Dotychczasowe brzmienie ust.</w:t>
      </w:r>
      <w:r w:rsidR="00651ADE">
        <w:rPr>
          <w:rFonts w:ascii="Arial" w:hAnsi="Arial" w:cs="Arial"/>
          <w:i/>
          <w:color w:val="000000" w:themeColor="text1"/>
        </w:rPr>
        <w:t xml:space="preserve"> </w:t>
      </w:r>
      <w:r w:rsidRPr="005035EF">
        <w:rPr>
          <w:rFonts w:ascii="Arial" w:hAnsi="Arial" w:cs="Arial"/>
          <w:i/>
          <w:color w:val="000000" w:themeColor="text1"/>
        </w:rPr>
        <w:t>1</w:t>
      </w:r>
      <w:r w:rsidR="005B672C">
        <w:rPr>
          <w:rFonts w:ascii="Arial" w:hAnsi="Arial" w:cs="Arial"/>
          <w:i/>
          <w:color w:val="000000" w:themeColor="text1"/>
        </w:rPr>
        <w:t xml:space="preserve"> i 2</w:t>
      </w:r>
      <w:r w:rsidRPr="005035EF">
        <w:rPr>
          <w:rFonts w:ascii="Arial" w:hAnsi="Arial" w:cs="Arial"/>
          <w:i/>
          <w:color w:val="000000" w:themeColor="text1"/>
        </w:rPr>
        <w:t>:</w:t>
      </w:r>
    </w:p>
    <w:p w14:paraId="68377FF7" w14:textId="4B6BEA14" w:rsidR="005B672C" w:rsidRDefault="001733C5" w:rsidP="005B672C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5035EF">
        <w:rPr>
          <w:rFonts w:ascii="Arial" w:hAnsi="Arial" w:cs="Arial"/>
          <w:color w:val="000000" w:themeColor="text1"/>
        </w:rPr>
        <w:t>„</w:t>
      </w:r>
      <w:r w:rsidR="005B672C">
        <w:rPr>
          <w:rFonts w:ascii="Arial" w:hAnsi="Arial" w:cs="Arial"/>
          <w:color w:val="000000" w:themeColor="text1"/>
        </w:rPr>
        <w:t>1.</w:t>
      </w:r>
      <w:r w:rsidR="005B672C">
        <w:rPr>
          <w:rFonts w:ascii="Arial" w:hAnsi="Arial" w:cs="Arial"/>
          <w:color w:val="000000" w:themeColor="text1"/>
        </w:rPr>
        <w:tab/>
      </w:r>
      <w:r w:rsidRPr="005035EF">
        <w:rPr>
          <w:rFonts w:ascii="Arial" w:hAnsi="Arial" w:cs="Arial"/>
          <w:color w:val="000000" w:themeColor="text1"/>
        </w:rPr>
        <w:t xml:space="preserve">Uczelnia </w:t>
      </w:r>
      <w:r w:rsidRPr="005035EF">
        <w:rPr>
          <w:rFonts w:ascii="Arial" w:hAnsi="Arial" w:cs="Arial"/>
        </w:rPr>
        <w:t>ma prawo zablokowania konta poczty elektronicznej pracownika w</w:t>
      </w:r>
      <w:r w:rsidR="005B672C">
        <w:rPr>
          <w:rFonts w:ascii="Arial" w:hAnsi="Arial" w:cs="Arial"/>
        </w:rPr>
        <w:t> </w:t>
      </w:r>
      <w:r w:rsidRPr="005035EF">
        <w:rPr>
          <w:rFonts w:ascii="Arial" w:hAnsi="Arial" w:cs="Arial"/>
        </w:rPr>
        <w:t>przypadkach jego wykorzystania w sposób niezgodny z niniejszym postanowieniami.</w:t>
      </w:r>
    </w:p>
    <w:p w14:paraId="40C1E7E7" w14:textId="63C7A38F" w:rsidR="005B672C" w:rsidRPr="005B672C" w:rsidRDefault="005B672C" w:rsidP="005B672C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5B672C">
        <w:rPr>
          <w:rFonts w:ascii="Arial" w:hAnsi="Arial" w:cs="Arial"/>
          <w:color w:val="000000" w:themeColor="text1"/>
        </w:rPr>
        <w:t xml:space="preserve">W szczególnie uzasadnionych przypadkach na wniosek przełożonego konto poczty elektronicznej użytkownika może być </w:t>
      </w:r>
      <w:r w:rsidRPr="005B672C">
        <w:rPr>
          <w:rFonts w:ascii="Arial" w:hAnsi="Arial" w:cs="Arial"/>
        </w:rPr>
        <w:t>zablokowane.”</w:t>
      </w:r>
    </w:p>
    <w:p w14:paraId="1A440238" w14:textId="63C12EB8" w:rsidR="001733C5" w:rsidRPr="005B672C" w:rsidRDefault="001733C5" w:rsidP="005B672C">
      <w:pPr>
        <w:pStyle w:val="Akapitzlist"/>
        <w:suppressAutoHyphens w:val="0"/>
        <w:spacing w:before="120" w:line="360" w:lineRule="auto"/>
        <w:ind w:left="425"/>
        <w:contextualSpacing w:val="0"/>
        <w:jc w:val="both"/>
        <w:rPr>
          <w:rFonts w:ascii="Arial" w:hAnsi="Arial" w:cs="Arial"/>
          <w:i/>
          <w:color w:val="000000" w:themeColor="text1"/>
        </w:rPr>
      </w:pPr>
      <w:r w:rsidRPr="005B672C">
        <w:rPr>
          <w:rFonts w:ascii="Arial" w:hAnsi="Arial" w:cs="Arial"/>
          <w:i/>
          <w:color w:val="000000" w:themeColor="text1"/>
        </w:rPr>
        <w:t>Nowe brzmienie ust.</w:t>
      </w:r>
      <w:r w:rsidR="00651ADE">
        <w:rPr>
          <w:rFonts w:ascii="Arial" w:hAnsi="Arial" w:cs="Arial"/>
          <w:i/>
          <w:color w:val="000000" w:themeColor="text1"/>
        </w:rPr>
        <w:t xml:space="preserve"> </w:t>
      </w:r>
      <w:r w:rsidRPr="005B672C">
        <w:rPr>
          <w:rFonts w:ascii="Arial" w:hAnsi="Arial" w:cs="Arial"/>
          <w:i/>
          <w:color w:val="000000" w:themeColor="text1"/>
        </w:rPr>
        <w:t>1</w:t>
      </w:r>
      <w:r w:rsidR="005B672C">
        <w:rPr>
          <w:rFonts w:ascii="Arial" w:hAnsi="Arial" w:cs="Arial"/>
          <w:i/>
          <w:color w:val="000000" w:themeColor="text1"/>
        </w:rPr>
        <w:t xml:space="preserve"> i 2</w:t>
      </w:r>
      <w:r w:rsidRPr="005B672C">
        <w:rPr>
          <w:rFonts w:ascii="Arial" w:hAnsi="Arial" w:cs="Arial"/>
          <w:i/>
          <w:color w:val="000000" w:themeColor="text1"/>
        </w:rPr>
        <w:t>:</w:t>
      </w:r>
    </w:p>
    <w:p w14:paraId="34776AF6" w14:textId="397E7FA6" w:rsidR="005B672C" w:rsidRDefault="001733C5" w:rsidP="005B672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B672C">
        <w:rPr>
          <w:rFonts w:ascii="Arial" w:hAnsi="Arial" w:cs="Arial"/>
          <w:color w:val="000000" w:themeColor="text1"/>
        </w:rPr>
        <w:t>Administrator ma prawo do zablokowania konta poczty elektronicznej pracownika w przypadkach jego wykorzystania w sposób niezgodny z</w:t>
      </w:r>
      <w:r w:rsidR="005B672C">
        <w:rPr>
          <w:rFonts w:ascii="Arial" w:hAnsi="Arial" w:cs="Arial"/>
          <w:color w:val="000000" w:themeColor="text1"/>
        </w:rPr>
        <w:t> </w:t>
      </w:r>
      <w:r w:rsidRPr="005B672C">
        <w:rPr>
          <w:rFonts w:ascii="Arial" w:hAnsi="Arial" w:cs="Arial"/>
          <w:color w:val="000000" w:themeColor="text1"/>
        </w:rPr>
        <w:t>niniejszymi postanowieniami oraz innymi aktami no</w:t>
      </w:r>
      <w:r w:rsidR="00305E5F" w:rsidRPr="005B672C">
        <w:rPr>
          <w:rFonts w:ascii="Arial" w:hAnsi="Arial" w:cs="Arial"/>
          <w:color w:val="000000" w:themeColor="text1"/>
        </w:rPr>
        <w:t>rmatywnymi obowiązującymi w PCz</w:t>
      </w:r>
      <w:r w:rsidR="00651ADE">
        <w:rPr>
          <w:rFonts w:ascii="Arial" w:hAnsi="Arial" w:cs="Arial"/>
          <w:color w:val="000000" w:themeColor="text1"/>
        </w:rPr>
        <w:t>,</w:t>
      </w:r>
      <w:r w:rsidR="00305E5F" w:rsidRPr="005B672C">
        <w:rPr>
          <w:rFonts w:ascii="Arial" w:hAnsi="Arial" w:cs="Arial"/>
          <w:color w:val="000000" w:themeColor="text1"/>
        </w:rPr>
        <w:t xml:space="preserve"> odnoszący</w:t>
      </w:r>
      <w:r w:rsidR="00651ADE">
        <w:rPr>
          <w:rFonts w:ascii="Arial" w:hAnsi="Arial" w:cs="Arial"/>
          <w:color w:val="000000" w:themeColor="text1"/>
        </w:rPr>
        <w:t>mi</w:t>
      </w:r>
      <w:r w:rsidR="00305E5F" w:rsidRPr="005B672C">
        <w:rPr>
          <w:rFonts w:ascii="Arial" w:hAnsi="Arial" w:cs="Arial"/>
          <w:color w:val="000000" w:themeColor="text1"/>
        </w:rPr>
        <w:t xml:space="preserve"> się do użytkowania kont pocztowych.</w:t>
      </w:r>
    </w:p>
    <w:p w14:paraId="51BEC5A1" w14:textId="76158239" w:rsidR="001733C5" w:rsidRPr="005B672C" w:rsidRDefault="001733C5" w:rsidP="005B672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B672C">
        <w:rPr>
          <w:rFonts w:ascii="Arial" w:hAnsi="Arial" w:cs="Arial"/>
          <w:color w:val="000000" w:themeColor="text1"/>
        </w:rPr>
        <w:lastRenderedPageBreak/>
        <w:t>W</w:t>
      </w:r>
      <w:r w:rsidR="00F36409" w:rsidRPr="005B672C">
        <w:rPr>
          <w:rFonts w:ascii="Arial" w:hAnsi="Arial" w:cs="Arial"/>
          <w:color w:val="000000" w:themeColor="text1"/>
        </w:rPr>
        <w:t xml:space="preserve"> </w:t>
      </w:r>
      <w:r w:rsidRPr="005B672C">
        <w:rPr>
          <w:rFonts w:ascii="Arial" w:hAnsi="Arial" w:cs="Arial"/>
          <w:color w:val="000000" w:themeColor="text1"/>
        </w:rPr>
        <w:t xml:space="preserve">uzasadnionych przypadkach na wniosek przełożonego, Inspektora Ochrony Danych, </w:t>
      </w:r>
      <w:r w:rsidR="00651ADE">
        <w:rPr>
          <w:rFonts w:ascii="Arial" w:hAnsi="Arial" w:cs="Arial"/>
          <w:color w:val="000000" w:themeColor="text1"/>
        </w:rPr>
        <w:t>k</w:t>
      </w:r>
      <w:r w:rsidRPr="005B672C">
        <w:rPr>
          <w:rFonts w:ascii="Arial" w:hAnsi="Arial" w:cs="Arial"/>
          <w:color w:val="000000" w:themeColor="text1"/>
        </w:rPr>
        <w:t xml:space="preserve">anclerza lub </w:t>
      </w:r>
      <w:r w:rsidR="00651ADE">
        <w:rPr>
          <w:rFonts w:ascii="Arial" w:hAnsi="Arial" w:cs="Arial"/>
          <w:color w:val="000000" w:themeColor="text1"/>
        </w:rPr>
        <w:t>r</w:t>
      </w:r>
      <w:r w:rsidRPr="005B672C">
        <w:rPr>
          <w:rFonts w:ascii="Arial" w:hAnsi="Arial" w:cs="Arial"/>
          <w:color w:val="000000" w:themeColor="text1"/>
        </w:rPr>
        <w:t xml:space="preserve">ektora konto poczty elektronicznej </w:t>
      </w:r>
      <w:r w:rsidRPr="005B672C">
        <w:rPr>
          <w:rFonts w:ascii="Arial" w:hAnsi="Arial" w:cs="Arial"/>
        </w:rPr>
        <w:t xml:space="preserve">użytkownika </w:t>
      </w:r>
      <w:r w:rsidRPr="005B672C">
        <w:rPr>
          <w:rFonts w:ascii="Arial" w:hAnsi="Arial" w:cs="Arial"/>
          <w:color w:val="000000" w:themeColor="text1"/>
        </w:rPr>
        <w:t xml:space="preserve">może zostać </w:t>
      </w:r>
      <w:r w:rsidRPr="005B672C">
        <w:rPr>
          <w:rFonts w:ascii="Arial" w:hAnsi="Arial" w:cs="Arial"/>
        </w:rPr>
        <w:t>zablokowane.</w:t>
      </w:r>
    </w:p>
    <w:p w14:paraId="5BE6A1EE" w14:textId="19D10BD0" w:rsidR="001733C5" w:rsidRPr="005035EF" w:rsidRDefault="001733C5" w:rsidP="0033192E">
      <w:pPr>
        <w:pStyle w:val="Akapitzlist"/>
        <w:numPr>
          <w:ilvl w:val="0"/>
          <w:numId w:val="2"/>
        </w:numPr>
        <w:suppressAutoHyphens w:val="0"/>
        <w:spacing w:before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5035EF">
        <w:rPr>
          <w:rFonts w:ascii="Arial" w:hAnsi="Arial" w:cs="Arial"/>
          <w:b/>
          <w:color w:val="000000" w:themeColor="text1"/>
        </w:rPr>
        <w:t>Nowe brzmienie otrzymuje §</w:t>
      </w:r>
      <w:r w:rsidR="005B672C">
        <w:rPr>
          <w:rFonts w:ascii="Arial" w:hAnsi="Arial" w:cs="Arial"/>
          <w:b/>
          <w:color w:val="000000" w:themeColor="text1"/>
        </w:rPr>
        <w:t xml:space="preserve"> </w:t>
      </w:r>
      <w:r w:rsidRPr="005035EF">
        <w:rPr>
          <w:rFonts w:ascii="Arial" w:hAnsi="Arial" w:cs="Arial"/>
          <w:b/>
          <w:color w:val="000000" w:themeColor="text1"/>
        </w:rPr>
        <w:t>84:</w:t>
      </w:r>
    </w:p>
    <w:p w14:paraId="52C7484A" w14:textId="19F1CCE5" w:rsidR="001733C5" w:rsidRPr="005035EF" w:rsidRDefault="001733C5" w:rsidP="005035EF">
      <w:pPr>
        <w:pStyle w:val="Akapitzlist"/>
        <w:suppressAutoHyphens w:val="0"/>
        <w:spacing w:before="120"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5035EF">
        <w:rPr>
          <w:rFonts w:ascii="Arial" w:hAnsi="Arial" w:cs="Arial"/>
          <w:i/>
          <w:color w:val="000000" w:themeColor="text1"/>
        </w:rPr>
        <w:t>Dotychczasowe brzmienie §</w:t>
      </w:r>
      <w:r w:rsidR="005B672C">
        <w:rPr>
          <w:rFonts w:ascii="Arial" w:hAnsi="Arial" w:cs="Arial"/>
          <w:i/>
          <w:color w:val="000000" w:themeColor="text1"/>
        </w:rPr>
        <w:t xml:space="preserve"> </w:t>
      </w:r>
      <w:r w:rsidRPr="005035EF">
        <w:rPr>
          <w:rFonts w:ascii="Arial" w:hAnsi="Arial" w:cs="Arial"/>
          <w:i/>
          <w:color w:val="000000" w:themeColor="text1"/>
        </w:rPr>
        <w:t>84:</w:t>
      </w:r>
    </w:p>
    <w:p w14:paraId="2558702E" w14:textId="774A71E7" w:rsidR="001733C5" w:rsidRPr="00651ADE" w:rsidRDefault="00651ADE" w:rsidP="00651ADE">
      <w:p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51ADE">
        <w:rPr>
          <w:rFonts w:ascii="Arial" w:hAnsi="Arial" w:cs="Arial"/>
          <w:color w:val="000000" w:themeColor="text1"/>
        </w:rPr>
        <w:t>„1.</w:t>
      </w:r>
      <w:r w:rsidRPr="00651ADE">
        <w:rPr>
          <w:rFonts w:ascii="Arial" w:hAnsi="Arial" w:cs="Arial"/>
          <w:color w:val="000000" w:themeColor="text1"/>
        </w:rPr>
        <w:tab/>
      </w:r>
      <w:r w:rsidR="001733C5" w:rsidRPr="00651ADE">
        <w:rPr>
          <w:rFonts w:ascii="Arial" w:hAnsi="Arial" w:cs="Arial"/>
          <w:color w:val="000000" w:themeColor="text1"/>
        </w:rPr>
        <w:t>W przypadku rozwiązania lub wygaśnięcia stosunku pracy z PCz przełożony pracownika powinien poinformować Uczelniane Centrum Informatyczne PCz albo administratora wydziałowego serwera poczty o sposobie zamknięcia konta poczty elektronicznej.</w:t>
      </w:r>
    </w:p>
    <w:p w14:paraId="4CD46329" w14:textId="4D61E69B" w:rsidR="001733C5" w:rsidRPr="005035EF" w:rsidRDefault="001733C5" w:rsidP="00651ADE">
      <w:pPr>
        <w:pStyle w:val="Akapitzlist"/>
        <w:numPr>
          <w:ilvl w:val="0"/>
          <w:numId w:val="36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>W związku z zamknięciem służbowego konta poczty elektronicznej możliwe jest:</w:t>
      </w:r>
    </w:p>
    <w:p w14:paraId="0AECFC8E" w14:textId="77777777" w:rsidR="001733C5" w:rsidRPr="005035EF" w:rsidRDefault="001733C5" w:rsidP="005B672C">
      <w:pPr>
        <w:pStyle w:val="Akapitzlist"/>
        <w:numPr>
          <w:ilvl w:val="0"/>
          <w:numId w:val="16"/>
        </w:numPr>
        <w:spacing w:line="360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>zarchiwizowanie wiadomości i przekazanie przełożonemu, a następnie zamknięcie konta;</w:t>
      </w:r>
    </w:p>
    <w:p w14:paraId="40A19333" w14:textId="516C1EBF" w:rsidR="001733C5" w:rsidRPr="005035EF" w:rsidRDefault="001733C5" w:rsidP="005B672C">
      <w:pPr>
        <w:pStyle w:val="Akapitzlist"/>
        <w:numPr>
          <w:ilvl w:val="0"/>
          <w:numId w:val="16"/>
        </w:numPr>
        <w:spacing w:line="360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>założenie alternatywnego adresu e-mailowego (nawiasu) do konta jednostki lub konta przełożonego o nazwie takiej, jak konto zamknięte zgodnie z pkt</w:t>
      </w:r>
      <w:r w:rsidR="00CE7235">
        <w:rPr>
          <w:rFonts w:ascii="Arial" w:hAnsi="Arial" w:cs="Arial"/>
          <w:color w:val="000000" w:themeColor="text1"/>
        </w:rPr>
        <w:t>.</w:t>
      </w:r>
      <w:r w:rsidRPr="005035EF">
        <w:rPr>
          <w:rFonts w:ascii="Arial" w:hAnsi="Arial" w:cs="Arial"/>
          <w:color w:val="000000" w:themeColor="text1"/>
        </w:rPr>
        <w:t xml:space="preserve"> 1 i przekazywanie wiadomości na wskazane konto</w:t>
      </w:r>
      <w:r w:rsidR="00CE7235">
        <w:rPr>
          <w:rFonts w:ascii="Arial" w:hAnsi="Arial" w:cs="Arial"/>
          <w:color w:val="000000" w:themeColor="text1"/>
        </w:rPr>
        <w:t>;</w:t>
      </w:r>
    </w:p>
    <w:p w14:paraId="1198ED89" w14:textId="0A5C43C5" w:rsidR="001733C5" w:rsidRPr="005035EF" w:rsidRDefault="001733C5" w:rsidP="00651ADE">
      <w:pPr>
        <w:pStyle w:val="Akapitzlist"/>
        <w:numPr>
          <w:ilvl w:val="0"/>
          <w:numId w:val="36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>Konto pracownika jest blokowane niezwłocznie po ustaniu stosunku pracy, z</w:t>
      </w:r>
      <w:r w:rsidR="00651ADE">
        <w:rPr>
          <w:rFonts w:ascii="Arial" w:hAnsi="Arial" w:cs="Arial"/>
          <w:color w:val="000000" w:themeColor="text1"/>
        </w:rPr>
        <w:t> </w:t>
      </w:r>
      <w:r w:rsidRPr="005035EF">
        <w:rPr>
          <w:rFonts w:ascii="Arial" w:hAnsi="Arial" w:cs="Arial"/>
          <w:color w:val="000000" w:themeColor="text1"/>
        </w:rPr>
        <w:t>zastrzeżeniem § 76 ust. 2 pkt. 1.</w:t>
      </w:r>
      <w:r w:rsidR="00651ADE">
        <w:rPr>
          <w:rFonts w:ascii="Arial" w:hAnsi="Arial" w:cs="Arial"/>
          <w:color w:val="000000" w:themeColor="text1"/>
        </w:rPr>
        <w:t>”</w:t>
      </w:r>
    </w:p>
    <w:p w14:paraId="7AA800D6" w14:textId="0E4D7A85" w:rsidR="001733C5" w:rsidRPr="005035EF" w:rsidRDefault="001733C5" w:rsidP="005035EF">
      <w:pPr>
        <w:pStyle w:val="Akapitzlist"/>
        <w:suppressAutoHyphens w:val="0"/>
        <w:spacing w:before="120" w:line="360" w:lineRule="auto"/>
        <w:ind w:left="425"/>
        <w:contextualSpacing w:val="0"/>
        <w:jc w:val="both"/>
        <w:rPr>
          <w:rFonts w:ascii="Arial" w:hAnsi="Arial" w:cs="Arial"/>
          <w:i/>
          <w:color w:val="000000" w:themeColor="text1"/>
        </w:rPr>
      </w:pPr>
      <w:r w:rsidRPr="005035EF">
        <w:rPr>
          <w:rFonts w:ascii="Arial" w:hAnsi="Arial" w:cs="Arial"/>
          <w:i/>
          <w:color w:val="000000" w:themeColor="text1"/>
        </w:rPr>
        <w:t>Nowe brzmienie §</w:t>
      </w:r>
      <w:r w:rsidR="005035EF">
        <w:rPr>
          <w:rFonts w:ascii="Arial" w:hAnsi="Arial" w:cs="Arial"/>
          <w:i/>
          <w:color w:val="000000" w:themeColor="text1"/>
        </w:rPr>
        <w:t xml:space="preserve"> </w:t>
      </w:r>
      <w:r w:rsidRPr="005035EF">
        <w:rPr>
          <w:rFonts w:ascii="Arial" w:hAnsi="Arial" w:cs="Arial"/>
          <w:i/>
          <w:color w:val="000000" w:themeColor="text1"/>
        </w:rPr>
        <w:t>84:</w:t>
      </w:r>
    </w:p>
    <w:p w14:paraId="0D2983B3" w14:textId="22C1DE44" w:rsidR="001733C5" w:rsidRPr="005035EF" w:rsidRDefault="001733C5" w:rsidP="005035EF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 xml:space="preserve">W przypadku rozwiązania lub wygaśnięcia stosunku pracy z PCz konto pocztowe jest zamykane na podstawie karty obiegowej lub </w:t>
      </w:r>
      <w:r w:rsidR="00651ADE">
        <w:rPr>
          <w:rFonts w:ascii="Arial" w:hAnsi="Arial" w:cs="Arial"/>
          <w:color w:val="000000" w:themeColor="text1"/>
        </w:rPr>
        <w:t xml:space="preserve">– </w:t>
      </w:r>
      <w:r w:rsidRPr="005035EF">
        <w:rPr>
          <w:rFonts w:ascii="Arial" w:hAnsi="Arial" w:cs="Arial"/>
          <w:color w:val="000000" w:themeColor="text1"/>
        </w:rPr>
        <w:t>w przypadku braku takiej możliwości</w:t>
      </w:r>
      <w:r w:rsidR="00651ADE">
        <w:rPr>
          <w:rFonts w:ascii="Arial" w:hAnsi="Arial" w:cs="Arial"/>
          <w:color w:val="000000" w:themeColor="text1"/>
        </w:rPr>
        <w:t xml:space="preserve"> –</w:t>
      </w:r>
      <w:r w:rsidRPr="005035EF">
        <w:rPr>
          <w:rFonts w:ascii="Arial" w:hAnsi="Arial" w:cs="Arial"/>
          <w:color w:val="000000" w:themeColor="text1"/>
        </w:rPr>
        <w:t xml:space="preserve"> na pisemny wniosek przełożonego.</w:t>
      </w:r>
    </w:p>
    <w:p w14:paraId="0CAE2F0A" w14:textId="3C3840F3" w:rsidR="001733C5" w:rsidRPr="005035EF" w:rsidRDefault="001733C5" w:rsidP="005035EF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 xml:space="preserve">Pracownik przed rozwiązaniem lub wygaśnięciem stosunku pracy z PCz </w:t>
      </w:r>
      <w:r w:rsidR="00651ADE" w:rsidRPr="005035EF">
        <w:rPr>
          <w:rFonts w:ascii="Arial" w:hAnsi="Arial" w:cs="Arial"/>
          <w:color w:val="000000" w:themeColor="text1"/>
        </w:rPr>
        <w:t xml:space="preserve">jest </w:t>
      </w:r>
      <w:r w:rsidRPr="005035EF">
        <w:rPr>
          <w:rFonts w:ascii="Arial" w:hAnsi="Arial" w:cs="Arial"/>
          <w:color w:val="000000" w:themeColor="text1"/>
        </w:rPr>
        <w:t>zobowiązany do przeprowadzenia archiwizacji poczty, usunięcia dokumentów niestanowiących akt sprawy lub których okres przechowywania już upłynął, ze</w:t>
      </w:r>
      <w:r w:rsidR="001D5272">
        <w:rPr>
          <w:rFonts w:ascii="Arial" w:hAnsi="Arial" w:cs="Arial"/>
          <w:color w:val="000000" w:themeColor="text1"/>
        </w:rPr>
        <w:t> </w:t>
      </w:r>
      <w:r w:rsidRPr="005035EF">
        <w:rPr>
          <w:rFonts w:ascii="Arial" w:hAnsi="Arial" w:cs="Arial"/>
          <w:color w:val="000000" w:themeColor="text1"/>
        </w:rPr>
        <w:t>szczególnym uwzględnieniem danych osobowych oraz przekazania dokumentów otrzymanych w poczcie elektronicznej, stanowiących akta sprawy bezpośredniemu przełożonemu, w celu zapewnienia ciągłości działania jednostki.</w:t>
      </w:r>
    </w:p>
    <w:p w14:paraId="114F5147" w14:textId="77777777" w:rsidR="001733C5" w:rsidRPr="005035EF" w:rsidRDefault="001733C5" w:rsidP="005035EF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>W przypadku braku informacji o konieczności zamknięcia konta pocztowego lub podejrzenia nieautoryzowanego dostępu do służbowej poczty elektronicznej, administrator ma prawo zablokować konto do czasu wyjaśnienia.</w:t>
      </w:r>
    </w:p>
    <w:p w14:paraId="2AEDBE93" w14:textId="3BE457E2" w:rsidR="001733C5" w:rsidRPr="005035EF" w:rsidRDefault="001733C5" w:rsidP="005035EF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>W związku z zamknięciem służbowego konta poczty elektronicznej, na pisemny wniosek przełożonego, możliwe jest:</w:t>
      </w:r>
    </w:p>
    <w:p w14:paraId="7DB4E690" w14:textId="77777777" w:rsidR="001733C5" w:rsidRPr="005035EF" w:rsidRDefault="001733C5" w:rsidP="00CE7235">
      <w:pPr>
        <w:pStyle w:val="Akapitzlist"/>
        <w:numPr>
          <w:ilvl w:val="0"/>
          <w:numId w:val="17"/>
        </w:numPr>
        <w:spacing w:line="360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lastRenderedPageBreak/>
        <w:t>przekazanie dostępu do konta przełożonemu celem dokonania archiwizacji wiadomości, a następnie jego zamknięcie;</w:t>
      </w:r>
    </w:p>
    <w:p w14:paraId="1FFE285D" w14:textId="26EAE95E" w:rsidR="001733C5" w:rsidRPr="005035EF" w:rsidRDefault="001733C5" w:rsidP="00CE7235">
      <w:pPr>
        <w:pStyle w:val="Akapitzlist"/>
        <w:numPr>
          <w:ilvl w:val="0"/>
          <w:numId w:val="17"/>
        </w:numPr>
        <w:spacing w:line="360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>założenie alternatywnego adresu e-mailowego (aliasu) do konta jednostki lub konta przełożonego o nazwie takiej, jak konto zamknięte zgodnie z</w:t>
      </w:r>
      <w:r w:rsidR="00015961">
        <w:rPr>
          <w:rFonts w:ascii="Arial" w:hAnsi="Arial" w:cs="Arial"/>
          <w:color w:val="000000" w:themeColor="text1"/>
        </w:rPr>
        <w:t> </w:t>
      </w:r>
      <w:r w:rsidRPr="005035EF">
        <w:rPr>
          <w:rFonts w:ascii="Arial" w:hAnsi="Arial" w:cs="Arial"/>
          <w:color w:val="000000" w:themeColor="text1"/>
        </w:rPr>
        <w:t>pkt</w:t>
      </w:r>
      <w:r w:rsidR="001D5272">
        <w:rPr>
          <w:rFonts w:ascii="Arial" w:hAnsi="Arial" w:cs="Arial"/>
          <w:color w:val="000000" w:themeColor="text1"/>
        </w:rPr>
        <w:t>. </w:t>
      </w:r>
      <w:r w:rsidRPr="005035EF">
        <w:rPr>
          <w:rFonts w:ascii="Arial" w:hAnsi="Arial" w:cs="Arial"/>
          <w:color w:val="000000" w:themeColor="text1"/>
        </w:rPr>
        <w:t>1 i</w:t>
      </w:r>
      <w:r w:rsidR="00CE7235">
        <w:rPr>
          <w:rFonts w:ascii="Arial" w:hAnsi="Arial" w:cs="Arial"/>
          <w:color w:val="000000" w:themeColor="text1"/>
        </w:rPr>
        <w:t> </w:t>
      </w:r>
      <w:r w:rsidRPr="005035EF">
        <w:rPr>
          <w:rFonts w:ascii="Arial" w:hAnsi="Arial" w:cs="Arial"/>
          <w:color w:val="000000" w:themeColor="text1"/>
        </w:rPr>
        <w:t>przekazywanie wiadomości na wskazane konto</w:t>
      </w:r>
      <w:r w:rsidR="00CE7235">
        <w:rPr>
          <w:rFonts w:ascii="Arial" w:hAnsi="Arial" w:cs="Arial"/>
          <w:color w:val="000000" w:themeColor="text1"/>
        </w:rPr>
        <w:t>.</w:t>
      </w:r>
    </w:p>
    <w:p w14:paraId="745F299C" w14:textId="066BD7BF" w:rsidR="001733C5" w:rsidRPr="005035EF" w:rsidRDefault="001733C5" w:rsidP="00CE72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>Konto pracownika jest blokowane bez zbędnej zwłoki po ustaniu stosunku pracy, z zastrzeżeniem § 76 ust. 3 pkt 1.</w:t>
      </w:r>
    </w:p>
    <w:p w14:paraId="01CC3DDC" w14:textId="3E1FBB04" w:rsidR="001733C5" w:rsidRPr="005035EF" w:rsidRDefault="001733C5" w:rsidP="00CE72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035EF">
        <w:rPr>
          <w:rFonts w:ascii="Arial" w:hAnsi="Arial" w:cs="Arial"/>
          <w:color w:val="000000" w:themeColor="text1"/>
        </w:rPr>
        <w:t xml:space="preserve">Konto funkcyjne </w:t>
      </w:r>
      <w:r w:rsidR="001D5272" w:rsidRPr="005035EF">
        <w:rPr>
          <w:rFonts w:ascii="Arial" w:hAnsi="Arial" w:cs="Arial"/>
          <w:color w:val="000000" w:themeColor="text1"/>
        </w:rPr>
        <w:t xml:space="preserve">jest </w:t>
      </w:r>
      <w:r w:rsidRPr="005035EF">
        <w:rPr>
          <w:rFonts w:ascii="Arial" w:hAnsi="Arial" w:cs="Arial"/>
          <w:color w:val="000000" w:themeColor="text1"/>
        </w:rPr>
        <w:t>blokowane na wniosek kierownika jednostki organizacyjnej.</w:t>
      </w:r>
    </w:p>
    <w:p w14:paraId="0E684F5D" w14:textId="40659F74" w:rsidR="00C22963" w:rsidRPr="005035EF" w:rsidRDefault="00C22963" w:rsidP="00CE7235">
      <w:pPr>
        <w:spacing w:before="120" w:line="360" w:lineRule="auto"/>
        <w:jc w:val="center"/>
        <w:rPr>
          <w:rFonts w:ascii="Arial" w:eastAsia="Calibri" w:hAnsi="Arial" w:cs="Arial"/>
          <w:lang w:eastAsia="en-US"/>
        </w:rPr>
      </w:pPr>
      <w:r w:rsidRPr="005035EF">
        <w:rPr>
          <w:rFonts w:ascii="Arial" w:eastAsia="Calibri" w:hAnsi="Arial" w:cs="Arial"/>
          <w:lang w:eastAsia="en-US"/>
        </w:rPr>
        <w:t xml:space="preserve">§ </w:t>
      </w:r>
      <w:r w:rsidR="00F36409" w:rsidRPr="005035EF">
        <w:rPr>
          <w:rFonts w:ascii="Arial" w:eastAsia="Calibri" w:hAnsi="Arial" w:cs="Arial"/>
          <w:lang w:eastAsia="en-US"/>
        </w:rPr>
        <w:t>2</w:t>
      </w:r>
    </w:p>
    <w:p w14:paraId="10150A10" w14:textId="2AD964D8" w:rsidR="00A21E92" w:rsidRPr="005035EF" w:rsidRDefault="00A21E92" w:rsidP="005035E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035EF">
        <w:rPr>
          <w:rFonts w:ascii="Arial" w:eastAsia="Calibri" w:hAnsi="Arial" w:cs="Arial"/>
          <w:lang w:eastAsia="en-US"/>
        </w:rPr>
        <w:t>Tekst</w:t>
      </w:r>
      <w:r w:rsidR="0033192E">
        <w:rPr>
          <w:rFonts w:ascii="Arial" w:eastAsia="Calibri" w:hAnsi="Arial" w:cs="Arial"/>
          <w:lang w:eastAsia="en-US"/>
        </w:rPr>
        <w:t xml:space="preserve"> ujednolicon</w:t>
      </w:r>
      <w:r w:rsidRPr="005035EF">
        <w:rPr>
          <w:rFonts w:ascii="Arial" w:eastAsia="Calibri" w:hAnsi="Arial" w:cs="Arial"/>
          <w:lang w:eastAsia="en-US"/>
        </w:rPr>
        <w:t xml:space="preserve">y </w:t>
      </w:r>
      <w:r w:rsidR="00507205" w:rsidRPr="005035EF">
        <w:rPr>
          <w:rFonts w:ascii="Arial" w:eastAsia="Calibri" w:hAnsi="Arial" w:cs="Arial"/>
          <w:lang w:eastAsia="en-US"/>
        </w:rPr>
        <w:t>r</w:t>
      </w:r>
      <w:r w:rsidRPr="005035EF">
        <w:rPr>
          <w:rFonts w:ascii="Arial" w:eastAsia="Calibri" w:hAnsi="Arial" w:cs="Arial"/>
          <w:lang w:eastAsia="en-US"/>
        </w:rPr>
        <w:t>egulaminu, o którym mowa powyżej</w:t>
      </w:r>
      <w:r w:rsidR="00892598" w:rsidRPr="005035EF">
        <w:rPr>
          <w:rFonts w:ascii="Arial" w:eastAsia="Calibri" w:hAnsi="Arial" w:cs="Arial"/>
          <w:lang w:eastAsia="en-US"/>
        </w:rPr>
        <w:t>,</w:t>
      </w:r>
      <w:r w:rsidRPr="005035EF">
        <w:rPr>
          <w:rFonts w:ascii="Arial" w:eastAsia="Calibri" w:hAnsi="Arial" w:cs="Arial"/>
          <w:lang w:eastAsia="en-US"/>
        </w:rPr>
        <w:t xml:space="preserve"> stanowi załącznik do niniejszego zarządzenia.</w:t>
      </w:r>
    </w:p>
    <w:p w14:paraId="347AD3ED" w14:textId="262E769D" w:rsidR="00A21E92" w:rsidRPr="005035EF" w:rsidRDefault="00A21E92" w:rsidP="005035EF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035EF">
        <w:rPr>
          <w:rFonts w:ascii="Arial" w:eastAsia="Calibri" w:hAnsi="Arial" w:cs="Arial"/>
          <w:lang w:eastAsia="en-US"/>
        </w:rPr>
        <w:t>§</w:t>
      </w:r>
      <w:r w:rsidR="009E5D8C" w:rsidRPr="005035EF">
        <w:rPr>
          <w:rFonts w:ascii="Arial" w:eastAsia="Calibri" w:hAnsi="Arial" w:cs="Arial"/>
          <w:lang w:eastAsia="en-US"/>
        </w:rPr>
        <w:t xml:space="preserve"> </w:t>
      </w:r>
      <w:r w:rsidR="00F36409" w:rsidRPr="005035EF">
        <w:rPr>
          <w:rFonts w:ascii="Arial" w:eastAsia="Calibri" w:hAnsi="Arial" w:cs="Arial"/>
          <w:lang w:eastAsia="en-US"/>
        </w:rPr>
        <w:t>3</w:t>
      </w:r>
    </w:p>
    <w:p w14:paraId="12305AC2" w14:textId="3EEA6349" w:rsidR="0005363D" w:rsidRPr="005035EF" w:rsidRDefault="00165FAD" w:rsidP="005035E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035EF">
        <w:rPr>
          <w:rFonts w:ascii="Arial" w:eastAsia="Calibri" w:hAnsi="Arial" w:cs="Arial"/>
          <w:lang w:eastAsia="en-US"/>
        </w:rPr>
        <w:t xml:space="preserve">W </w:t>
      </w:r>
      <w:r w:rsidR="00507205" w:rsidRPr="005035EF">
        <w:rPr>
          <w:rFonts w:ascii="Arial" w:eastAsia="Calibri" w:hAnsi="Arial" w:cs="Arial"/>
          <w:lang w:eastAsia="en-US"/>
        </w:rPr>
        <w:t>tekście r</w:t>
      </w:r>
      <w:r w:rsidRPr="005035EF">
        <w:rPr>
          <w:rFonts w:ascii="Arial" w:eastAsia="Calibri" w:hAnsi="Arial" w:cs="Arial"/>
          <w:lang w:eastAsia="en-US"/>
        </w:rPr>
        <w:t xml:space="preserve">egulaminu </w:t>
      </w:r>
      <w:r w:rsidR="00507205" w:rsidRPr="005035EF">
        <w:rPr>
          <w:rFonts w:ascii="Arial" w:eastAsia="Calibri" w:hAnsi="Arial" w:cs="Arial"/>
          <w:lang w:eastAsia="en-US"/>
        </w:rPr>
        <w:t>zostały wprowadzone niezbędne zmiany o charakterze edytorskim i technicznym bez ich wskazywania.</w:t>
      </w:r>
    </w:p>
    <w:p w14:paraId="17FB5599" w14:textId="16835712" w:rsidR="0005363D" w:rsidRPr="005035EF" w:rsidRDefault="0005363D" w:rsidP="005035EF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035EF">
        <w:rPr>
          <w:rFonts w:ascii="Arial" w:eastAsia="Calibri" w:hAnsi="Arial" w:cs="Arial"/>
          <w:lang w:eastAsia="en-US"/>
        </w:rPr>
        <w:t>§</w:t>
      </w:r>
      <w:r w:rsidR="009E5D8C" w:rsidRPr="005035EF">
        <w:rPr>
          <w:rFonts w:ascii="Arial" w:eastAsia="Calibri" w:hAnsi="Arial" w:cs="Arial"/>
          <w:lang w:eastAsia="en-US"/>
        </w:rPr>
        <w:t xml:space="preserve"> </w:t>
      </w:r>
      <w:r w:rsidR="00F36409" w:rsidRPr="005035EF">
        <w:rPr>
          <w:rFonts w:ascii="Arial" w:eastAsia="Calibri" w:hAnsi="Arial" w:cs="Arial"/>
          <w:lang w:eastAsia="en-US"/>
        </w:rPr>
        <w:t>4</w:t>
      </w:r>
    </w:p>
    <w:p w14:paraId="74FCF4BA" w14:textId="74C332C1" w:rsidR="00A21E92" w:rsidRPr="005035EF" w:rsidRDefault="00A21E92" w:rsidP="005035E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035EF">
        <w:rPr>
          <w:rFonts w:ascii="Arial" w:eastAsia="Calibri" w:hAnsi="Arial" w:cs="Arial"/>
          <w:lang w:eastAsia="en-US"/>
        </w:rPr>
        <w:t xml:space="preserve">Zmiany do Regulaminu pracy Politechniki Częstochowskiej wchodzą w życie po upływie </w:t>
      </w:r>
      <w:r w:rsidR="009E5D8C" w:rsidRPr="005035EF">
        <w:rPr>
          <w:rFonts w:ascii="Arial" w:eastAsia="Calibri" w:hAnsi="Arial" w:cs="Arial"/>
          <w:lang w:eastAsia="en-US"/>
        </w:rPr>
        <w:t>dwóch</w:t>
      </w:r>
      <w:r w:rsidRPr="005035EF">
        <w:rPr>
          <w:rFonts w:ascii="Arial" w:eastAsia="Calibri" w:hAnsi="Arial" w:cs="Arial"/>
          <w:lang w:eastAsia="en-US"/>
        </w:rPr>
        <w:t xml:space="preserve"> tygodni od dnia ogłoszenia.</w:t>
      </w:r>
    </w:p>
    <w:p w14:paraId="53977227" w14:textId="77777777" w:rsidR="004227FC" w:rsidRPr="005035EF" w:rsidRDefault="004227FC" w:rsidP="00CE7235">
      <w:pPr>
        <w:spacing w:before="100" w:beforeAutospacing="1" w:after="480" w:line="360" w:lineRule="auto"/>
        <w:ind w:left="5387"/>
        <w:jc w:val="center"/>
        <w:rPr>
          <w:rFonts w:ascii="Arial" w:eastAsia="Calibri" w:hAnsi="Arial" w:cs="Arial"/>
        </w:rPr>
      </w:pPr>
      <w:r w:rsidRPr="005035EF">
        <w:rPr>
          <w:rFonts w:ascii="Arial" w:eastAsia="Calibri" w:hAnsi="Arial" w:cs="Arial"/>
        </w:rPr>
        <w:t>Rektor</w:t>
      </w:r>
      <w:r w:rsidRPr="005035EF">
        <w:rPr>
          <w:rFonts w:ascii="Arial" w:eastAsia="Calibri" w:hAnsi="Arial" w:cs="Arial"/>
        </w:rPr>
        <w:br/>
        <w:t>Politechniki Częstochowskiej</w:t>
      </w:r>
    </w:p>
    <w:p w14:paraId="5E266A83" w14:textId="7CF36AAC" w:rsidR="004227FC" w:rsidRPr="005035EF" w:rsidRDefault="004227FC" w:rsidP="005035EF">
      <w:pPr>
        <w:spacing w:line="360" w:lineRule="auto"/>
        <w:ind w:left="5387"/>
        <w:rPr>
          <w:rFonts w:ascii="Arial" w:hAnsi="Arial" w:cs="Arial"/>
        </w:rPr>
      </w:pPr>
      <w:r w:rsidRPr="005035EF">
        <w:rPr>
          <w:rFonts w:ascii="Arial" w:eastAsia="Calibri" w:hAnsi="Arial" w:cs="Arial"/>
        </w:rPr>
        <w:t xml:space="preserve">Prof. dr hab. inż. </w:t>
      </w:r>
      <w:r w:rsidRPr="005035EF">
        <w:rPr>
          <w:rFonts w:ascii="Arial" w:eastAsia="Calibri" w:hAnsi="Arial" w:cs="Arial"/>
          <w:lang w:val="en-US"/>
        </w:rPr>
        <w:t>Norbert Sczygiol</w:t>
      </w:r>
    </w:p>
    <w:sectPr w:rsidR="004227FC" w:rsidRPr="005035EF" w:rsidSect="001D5272">
      <w:footerReference w:type="default" r:id="rId12"/>
      <w:pgSz w:w="11906" w:h="16838"/>
      <w:pgMar w:top="1134" w:right="1418" w:bottom="85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A7CE" w14:textId="77777777" w:rsidR="00D92836" w:rsidRDefault="00D92836" w:rsidP="00E15242">
      <w:r>
        <w:separator/>
      </w:r>
    </w:p>
  </w:endnote>
  <w:endnote w:type="continuationSeparator" w:id="0">
    <w:p w14:paraId="488FEB52" w14:textId="77777777" w:rsidR="00D92836" w:rsidRDefault="00D92836" w:rsidP="00E1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80057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8E25A2" w14:textId="7670BFF6" w:rsidR="00E15242" w:rsidRPr="00E303A7" w:rsidRDefault="00E15242" w:rsidP="00E303A7">
        <w:pPr>
          <w:pStyle w:val="Stopka"/>
          <w:jc w:val="center"/>
          <w:rPr>
            <w:rFonts w:ascii="Arial" w:hAnsi="Arial" w:cs="Arial"/>
          </w:rPr>
        </w:pPr>
        <w:r w:rsidRPr="00E15242">
          <w:rPr>
            <w:rFonts w:ascii="Arial" w:hAnsi="Arial" w:cs="Arial"/>
          </w:rPr>
          <w:fldChar w:fldCharType="begin"/>
        </w:r>
        <w:r w:rsidRPr="00E15242">
          <w:rPr>
            <w:rFonts w:ascii="Arial" w:hAnsi="Arial" w:cs="Arial"/>
          </w:rPr>
          <w:instrText>PAGE   \* MERGEFORMAT</w:instrText>
        </w:r>
        <w:r w:rsidRPr="00E15242">
          <w:rPr>
            <w:rFonts w:ascii="Arial" w:hAnsi="Arial" w:cs="Arial"/>
          </w:rPr>
          <w:fldChar w:fldCharType="separate"/>
        </w:r>
        <w:r w:rsidR="00305E5F">
          <w:rPr>
            <w:rFonts w:ascii="Arial" w:hAnsi="Arial" w:cs="Arial"/>
            <w:noProof/>
          </w:rPr>
          <w:t>9</w:t>
        </w:r>
        <w:r w:rsidRPr="00E1524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40C92" w14:textId="77777777" w:rsidR="00D92836" w:rsidRDefault="00D92836" w:rsidP="00E15242">
      <w:r>
        <w:separator/>
      </w:r>
    </w:p>
  </w:footnote>
  <w:footnote w:type="continuationSeparator" w:id="0">
    <w:p w14:paraId="125DE8F3" w14:textId="77777777" w:rsidR="00D92836" w:rsidRDefault="00D92836" w:rsidP="00E1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1269"/>
    <w:multiLevelType w:val="hybridMultilevel"/>
    <w:tmpl w:val="17789F9A"/>
    <w:lvl w:ilvl="0" w:tplc="77BAAB24">
      <w:start w:val="1"/>
      <w:numFmt w:val="decimal"/>
      <w:lvlText w:val="%1)"/>
      <w:lvlJc w:val="left"/>
      <w:pPr>
        <w:ind w:left="117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3DB080E"/>
    <w:multiLevelType w:val="hybridMultilevel"/>
    <w:tmpl w:val="448C0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4CA0"/>
    <w:multiLevelType w:val="hybridMultilevel"/>
    <w:tmpl w:val="B8DC8098"/>
    <w:lvl w:ilvl="0" w:tplc="EA22B238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28040A"/>
    <w:multiLevelType w:val="hybridMultilevel"/>
    <w:tmpl w:val="5E381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1A84"/>
    <w:multiLevelType w:val="hybridMultilevel"/>
    <w:tmpl w:val="E132C1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8739E"/>
    <w:multiLevelType w:val="hybridMultilevel"/>
    <w:tmpl w:val="759A3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B3503"/>
    <w:multiLevelType w:val="hybridMultilevel"/>
    <w:tmpl w:val="F5A07C9A"/>
    <w:lvl w:ilvl="0" w:tplc="F514A7E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B17FB"/>
    <w:multiLevelType w:val="hybridMultilevel"/>
    <w:tmpl w:val="7082B478"/>
    <w:lvl w:ilvl="0" w:tplc="FA32F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21DD"/>
    <w:multiLevelType w:val="hybridMultilevel"/>
    <w:tmpl w:val="B8DC8098"/>
    <w:lvl w:ilvl="0" w:tplc="EA22B238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C4359C"/>
    <w:multiLevelType w:val="hybridMultilevel"/>
    <w:tmpl w:val="17789F9A"/>
    <w:lvl w:ilvl="0" w:tplc="77BAAB2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891DAC"/>
    <w:multiLevelType w:val="hybridMultilevel"/>
    <w:tmpl w:val="1C6242A6"/>
    <w:lvl w:ilvl="0" w:tplc="EC9EEA5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E4D62"/>
    <w:multiLevelType w:val="hybridMultilevel"/>
    <w:tmpl w:val="E2686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C20C8"/>
    <w:multiLevelType w:val="hybridMultilevel"/>
    <w:tmpl w:val="84E6C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41FF2"/>
    <w:multiLevelType w:val="hybridMultilevel"/>
    <w:tmpl w:val="C706DCE2"/>
    <w:lvl w:ilvl="0" w:tplc="5576E5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39F"/>
    <w:multiLevelType w:val="hybridMultilevel"/>
    <w:tmpl w:val="63146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A52AD"/>
    <w:multiLevelType w:val="hybridMultilevel"/>
    <w:tmpl w:val="779E4528"/>
    <w:lvl w:ilvl="0" w:tplc="935A67A2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F5B97"/>
    <w:multiLevelType w:val="multilevel"/>
    <w:tmpl w:val="CFF0A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664DA1"/>
    <w:multiLevelType w:val="hybridMultilevel"/>
    <w:tmpl w:val="B0DEB8A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C3A32"/>
    <w:multiLevelType w:val="hybridMultilevel"/>
    <w:tmpl w:val="F6FA6AE8"/>
    <w:lvl w:ilvl="0" w:tplc="04150011">
      <w:start w:val="1"/>
      <w:numFmt w:val="decimal"/>
      <w:lvlText w:val="%1)"/>
      <w:lvlJc w:val="left"/>
      <w:pPr>
        <w:ind w:left="18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9" w15:restartNumberingAfterBreak="0">
    <w:nsid w:val="3FB24F53"/>
    <w:multiLevelType w:val="hybridMultilevel"/>
    <w:tmpl w:val="ED3A50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D91C33"/>
    <w:multiLevelType w:val="hybridMultilevel"/>
    <w:tmpl w:val="AAE0C29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41D9C"/>
    <w:multiLevelType w:val="hybridMultilevel"/>
    <w:tmpl w:val="361A151A"/>
    <w:lvl w:ilvl="0" w:tplc="FD3C91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13DDF"/>
    <w:multiLevelType w:val="hybridMultilevel"/>
    <w:tmpl w:val="CC3CB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B795D"/>
    <w:multiLevelType w:val="hybridMultilevel"/>
    <w:tmpl w:val="ED3A50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7E2EE2"/>
    <w:multiLevelType w:val="hybridMultilevel"/>
    <w:tmpl w:val="ECBEED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A2927"/>
    <w:multiLevelType w:val="hybridMultilevel"/>
    <w:tmpl w:val="759A3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013B6"/>
    <w:multiLevelType w:val="hybridMultilevel"/>
    <w:tmpl w:val="1DC09104"/>
    <w:lvl w:ilvl="0" w:tplc="59207460">
      <w:start w:val="2"/>
      <w:numFmt w:val="decimal"/>
      <w:lvlText w:val="%1)"/>
      <w:lvlJc w:val="left"/>
      <w:pPr>
        <w:ind w:left="1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7" w15:restartNumberingAfterBreak="0">
    <w:nsid w:val="554031CE"/>
    <w:multiLevelType w:val="hybridMultilevel"/>
    <w:tmpl w:val="7B504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42DBE"/>
    <w:multiLevelType w:val="hybridMultilevel"/>
    <w:tmpl w:val="BA667832"/>
    <w:lvl w:ilvl="0" w:tplc="E9F625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7B74E91"/>
    <w:multiLevelType w:val="hybridMultilevel"/>
    <w:tmpl w:val="A4A61270"/>
    <w:lvl w:ilvl="0" w:tplc="D58E6630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91996"/>
    <w:multiLevelType w:val="multilevel"/>
    <w:tmpl w:val="CFF0A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601071"/>
    <w:multiLevelType w:val="hybridMultilevel"/>
    <w:tmpl w:val="BF84C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162E5"/>
    <w:multiLevelType w:val="hybridMultilevel"/>
    <w:tmpl w:val="622469F0"/>
    <w:lvl w:ilvl="0" w:tplc="8DE40376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E4BF8"/>
    <w:multiLevelType w:val="hybridMultilevel"/>
    <w:tmpl w:val="B980D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677D4"/>
    <w:multiLevelType w:val="hybridMultilevel"/>
    <w:tmpl w:val="C3DC5C98"/>
    <w:lvl w:ilvl="0" w:tplc="A7BEA3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0124D3"/>
    <w:multiLevelType w:val="hybridMultilevel"/>
    <w:tmpl w:val="115C4826"/>
    <w:lvl w:ilvl="0" w:tplc="04150011">
      <w:start w:val="1"/>
      <w:numFmt w:val="decimal"/>
      <w:lvlText w:val="%1)"/>
      <w:lvlJc w:val="left"/>
      <w:pPr>
        <w:ind w:left="18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36" w15:restartNumberingAfterBreak="0">
    <w:nsid w:val="6A905F0B"/>
    <w:multiLevelType w:val="hybridMultilevel"/>
    <w:tmpl w:val="E2686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76807"/>
    <w:multiLevelType w:val="hybridMultilevel"/>
    <w:tmpl w:val="6A62CF7A"/>
    <w:lvl w:ilvl="0" w:tplc="BA5AC63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8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 w15:restartNumberingAfterBreak="0">
    <w:nsid w:val="6C1D50A9"/>
    <w:multiLevelType w:val="hybridMultilevel"/>
    <w:tmpl w:val="3D1A77AA"/>
    <w:lvl w:ilvl="0" w:tplc="7ED2DDE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E79C8"/>
    <w:multiLevelType w:val="hybridMultilevel"/>
    <w:tmpl w:val="9386FE00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78D602C5"/>
    <w:multiLevelType w:val="hybridMultilevel"/>
    <w:tmpl w:val="4B846068"/>
    <w:lvl w:ilvl="0" w:tplc="39B67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5"/>
  </w:num>
  <w:num w:numId="3">
    <w:abstractNumId w:val="37"/>
  </w:num>
  <w:num w:numId="4">
    <w:abstractNumId w:val="27"/>
  </w:num>
  <w:num w:numId="5">
    <w:abstractNumId w:val="25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4"/>
  </w:num>
  <w:num w:numId="12">
    <w:abstractNumId w:val="30"/>
  </w:num>
  <w:num w:numId="13">
    <w:abstractNumId w:val="16"/>
  </w:num>
  <w:num w:numId="14">
    <w:abstractNumId w:val="31"/>
  </w:num>
  <w:num w:numId="15">
    <w:abstractNumId w:val="36"/>
  </w:num>
  <w:num w:numId="16">
    <w:abstractNumId w:val="19"/>
  </w:num>
  <w:num w:numId="17">
    <w:abstractNumId w:val="23"/>
  </w:num>
  <w:num w:numId="18">
    <w:abstractNumId w:val="11"/>
  </w:num>
  <w:num w:numId="19">
    <w:abstractNumId w:val="32"/>
  </w:num>
  <w:num w:numId="20">
    <w:abstractNumId w:val="1"/>
  </w:num>
  <w:num w:numId="21">
    <w:abstractNumId w:val="12"/>
  </w:num>
  <w:num w:numId="22">
    <w:abstractNumId w:val="39"/>
  </w:num>
  <w:num w:numId="23">
    <w:abstractNumId w:val="35"/>
  </w:num>
  <w:num w:numId="24">
    <w:abstractNumId w:val="18"/>
  </w:num>
  <w:num w:numId="25">
    <w:abstractNumId w:val="26"/>
  </w:num>
  <w:num w:numId="26">
    <w:abstractNumId w:val="20"/>
  </w:num>
  <w:num w:numId="27">
    <w:abstractNumId w:val="0"/>
  </w:num>
  <w:num w:numId="28">
    <w:abstractNumId w:val="6"/>
  </w:num>
  <w:num w:numId="29">
    <w:abstractNumId w:val="9"/>
  </w:num>
  <w:num w:numId="30">
    <w:abstractNumId w:val="4"/>
  </w:num>
  <w:num w:numId="31">
    <w:abstractNumId w:val="28"/>
  </w:num>
  <w:num w:numId="32">
    <w:abstractNumId w:val="40"/>
  </w:num>
  <w:num w:numId="33">
    <w:abstractNumId w:val="24"/>
  </w:num>
  <w:num w:numId="34">
    <w:abstractNumId w:val="34"/>
  </w:num>
  <w:num w:numId="35">
    <w:abstractNumId w:val="10"/>
  </w:num>
  <w:num w:numId="36">
    <w:abstractNumId w:val="21"/>
  </w:num>
  <w:num w:numId="37">
    <w:abstractNumId w:val="13"/>
  </w:num>
  <w:num w:numId="38">
    <w:abstractNumId w:val="29"/>
  </w:num>
  <w:num w:numId="39">
    <w:abstractNumId w:val="33"/>
  </w:num>
  <w:num w:numId="40">
    <w:abstractNumId w:val="1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85"/>
    <w:rsid w:val="00015961"/>
    <w:rsid w:val="00024735"/>
    <w:rsid w:val="0002726D"/>
    <w:rsid w:val="0005363D"/>
    <w:rsid w:val="00064534"/>
    <w:rsid w:val="0006742A"/>
    <w:rsid w:val="000843BF"/>
    <w:rsid w:val="00084D33"/>
    <w:rsid w:val="000A5183"/>
    <w:rsid w:val="000D6F2E"/>
    <w:rsid w:val="000F73B3"/>
    <w:rsid w:val="00131529"/>
    <w:rsid w:val="00131F15"/>
    <w:rsid w:val="00141DB9"/>
    <w:rsid w:val="00153D8F"/>
    <w:rsid w:val="00165FAD"/>
    <w:rsid w:val="001733C5"/>
    <w:rsid w:val="001A0B65"/>
    <w:rsid w:val="001D071B"/>
    <w:rsid w:val="001D5272"/>
    <w:rsid w:val="001D5434"/>
    <w:rsid w:val="002175DA"/>
    <w:rsid w:val="002447C4"/>
    <w:rsid w:val="00245BFA"/>
    <w:rsid w:val="00246F27"/>
    <w:rsid w:val="00251BC2"/>
    <w:rsid w:val="002822C2"/>
    <w:rsid w:val="002832B3"/>
    <w:rsid w:val="002A4388"/>
    <w:rsid w:val="002E4141"/>
    <w:rsid w:val="00305E5F"/>
    <w:rsid w:val="00321C18"/>
    <w:rsid w:val="00324961"/>
    <w:rsid w:val="0033192E"/>
    <w:rsid w:val="00355FF6"/>
    <w:rsid w:val="003654BD"/>
    <w:rsid w:val="003F211C"/>
    <w:rsid w:val="004227FC"/>
    <w:rsid w:val="0043695A"/>
    <w:rsid w:val="00470709"/>
    <w:rsid w:val="00483378"/>
    <w:rsid w:val="004927F5"/>
    <w:rsid w:val="004A7698"/>
    <w:rsid w:val="004C650D"/>
    <w:rsid w:val="004D100F"/>
    <w:rsid w:val="005035EF"/>
    <w:rsid w:val="00507205"/>
    <w:rsid w:val="0052709B"/>
    <w:rsid w:val="00530EC7"/>
    <w:rsid w:val="00535E09"/>
    <w:rsid w:val="00545BE2"/>
    <w:rsid w:val="00546587"/>
    <w:rsid w:val="005641F8"/>
    <w:rsid w:val="00577859"/>
    <w:rsid w:val="005920EE"/>
    <w:rsid w:val="00593796"/>
    <w:rsid w:val="005967B3"/>
    <w:rsid w:val="005A0590"/>
    <w:rsid w:val="005A62A2"/>
    <w:rsid w:val="005B672C"/>
    <w:rsid w:val="005C165A"/>
    <w:rsid w:val="005C53E8"/>
    <w:rsid w:val="005D28D7"/>
    <w:rsid w:val="005F3178"/>
    <w:rsid w:val="0063238A"/>
    <w:rsid w:val="00637585"/>
    <w:rsid w:val="00651ADE"/>
    <w:rsid w:val="00656709"/>
    <w:rsid w:val="00670E9C"/>
    <w:rsid w:val="006915F9"/>
    <w:rsid w:val="006922AC"/>
    <w:rsid w:val="007246AF"/>
    <w:rsid w:val="0075095A"/>
    <w:rsid w:val="00751B41"/>
    <w:rsid w:val="007522D5"/>
    <w:rsid w:val="00754DB4"/>
    <w:rsid w:val="007678D6"/>
    <w:rsid w:val="007B57AC"/>
    <w:rsid w:val="00815F06"/>
    <w:rsid w:val="00826A37"/>
    <w:rsid w:val="00830DB0"/>
    <w:rsid w:val="008425B1"/>
    <w:rsid w:val="008654D8"/>
    <w:rsid w:val="00892598"/>
    <w:rsid w:val="008B076D"/>
    <w:rsid w:val="008C131D"/>
    <w:rsid w:val="008F1630"/>
    <w:rsid w:val="00900DDE"/>
    <w:rsid w:val="00904891"/>
    <w:rsid w:val="00973F28"/>
    <w:rsid w:val="009B0AB2"/>
    <w:rsid w:val="009D4804"/>
    <w:rsid w:val="009D4C97"/>
    <w:rsid w:val="009E5D8C"/>
    <w:rsid w:val="00A05599"/>
    <w:rsid w:val="00A21E92"/>
    <w:rsid w:val="00A25ABB"/>
    <w:rsid w:val="00A34E7F"/>
    <w:rsid w:val="00A71AFB"/>
    <w:rsid w:val="00A8495A"/>
    <w:rsid w:val="00A92509"/>
    <w:rsid w:val="00A9649A"/>
    <w:rsid w:val="00AB3318"/>
    <w:rsid w:val="00AB3CA3"/>
    <w:rsid w:val="00AC3C5F"/>
    <w:rsid w:val="00AD6D9E"/>
    <w:rsid w:val="00AF37A1"/>
    <w:rsid w:val="00AF7245"/>
    <w:rsid w:val="00B176F9"/>
    <w:rsid w:val="00B35781"/>
    <w:rsid w:val="00B461C3"/>
    <w:rsid w:val="00B573C8"/>
    <w:rsid w:val="00B73A23"/>
    <w:rsid w:val="00B915A2"/>
    <w:rsid w:val="00BA4CA9"/>
    <w:rsid w:val="00BB35D8"/>
    <w:rsid w:val="00BD469A"/>
    <w:rsid w:val="00BE3C5F"/>
    <w:rsid w:val="00C22963"/>
    <w:rsid w:val="00C43DC6"/>
    <w:rsid w:val="00C65F0C"/>
    <w:rsid w:val="00C76B56"/>
    <w:rsid w:val="00C86A40"/>
    <w:rsid w:val="00C912E1"/>
    <w:rsid w:val="00CA1C62"/>
    <w:rsid w:val="00CA3363"/>
    <w:rsid w:val="00CD7F64"/>
    <w:rsid w:val="00CE7235"/>
    <w:rsid w:val="00CF5ACC"/>
    <w:rsid w:val="00D02422"/>
    <w:rsid w:val="00D0499C"/>
    <w:rsid w:val="00D13C64"/>
    <w:rsid w:val="00D331D4"/>
    <w:rsid w:val="00D72810"/>
    <w:rsid w:val="00D7651B"/>
    <w:rsid w:val="00D76BDA"/>
    <w:rsid w:val="00D92836"/>
    <w:rsid w:val="00DE1FE3"/>
    <w:rsid w:val="00E15242"/>
    <w:rsid w:val="00E167FA"/>
    <w:rsid w:val="00E303A7"/>
    <w:rsid w:val="00E316CB"/>
    <w:rsid w:val="00E73713"/>
    <w:rsid w:val="00E763F7"/>
    <w:rsid w:val="00E913A7"/>
    <w:rsid w:val="00E92763"/>
    <w:rsid w:val="00EB347A"/>
    <w:rsid w:val="00EB7145"/>
    <w:rsid w:val="00EC1879"/>
    <w:rsid w:val="00EC62F2"/>
    <w:rsid w:val="00EC68ED"/>
    <w:rsid w:val="00ED07AE"/>
    <w:rsid w:val="00ED1B53"/>
    <w:rsid w:val="00EE3D81"/>
    <w:rsid w:val="00F332C3"/>
    <w:rsid w:val="00F36409"/>
    <w:rsid w:val="00F5017A"/>
    <w:rsid w:val="00F52E1F"/>
    <w:rsid w:val="00F72686"/>
    <w:rsid w:val="00FB16F4"/>
    <w:rsid w:val="00FB53D0"/>
    <w:rsid w:val="00F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9D0E3E"/>
  <w15:chartTrackingRefBased/>
  <w15:docId w15:val="{7C3F6D5E-DD8F-4B62-97B6-FCBC63C5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5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A8495A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2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2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&#281;.nazwisko-nazwisko@p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i&#281;.nazwisko@pcz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nowiska/dzia&#322;/organizacja@pcz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mi&#281;.nazwisko@p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owiska/dzia&#322;/organizacja@p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9</Pages>
  <Words>2285</Words>
  <Characters>13716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Rogut</dc:creator>
  <cp:keywords/>
  <dc:description/>
  <cp:lastModifiedBy>Katarzyna Wąsowicz</cp:lastModifiedBy>
  <cp:revision>26</cp:revision>
  <cp:lastPrinted>2023-09-14T09:55:00Z</cp:lastPrinted>
  <dcterms:created xsi:type="dcterms:W3CDTF">2023-08-01T12:54:00Z</dcterms:created>
  <dcterms:modified xsi:type="dcterms:W3CDTF">2023-09-14T10:17:00Z</dcterms:modified>
</cp:coreProperties>
</file>