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F69" w:rsidRPr="004E6D65" w:rsidRDefault="00585F69" w:rsidP="007769F4">
      <w:pPr>
        <w:keepNext/>
        <w:keepLines/>
        <w:pageBreakBefore/>
        <w:suppressAutoHyphens/>
        <w:spacing w:after="360" w:line="360" w:lineRule="auto"/>
        <w:jc w:val="right"/>
        <w:outlineLvl w:val="1"/>
        <w:rPr>
          <w:rFonts w:ascii="Arial" w:eastAsia="Calibri" w:hAnsi="Arial" w:cs="Arial"/>
          <w:color w:val="000000" w:themeColor="text1"/>
          <w:sz w:val="24"/>
          <w:szCs w:val="24"/>
        </w:rPr>
      </w:pPr>
      <w:bookmarkStart w:id="0" w:name="_Toc35258775"/>
      <w:r w:rsidRPr="00585F69">
        <w:rPr>
          <w:rFonts w:ascii="Arial" w:eastAsia="font281" w:hAnsi="Arial" w:cs="Arial"/>
          <w:sz w:val="24"/>
          <w:szCs w:val="24"/>
        </w:rPr>
        <w:t>Zał. nr 1</w:t>
      </w:r>
      <w:r>
        <w:rPr>
          <w:rFonts w:ascii="Arial" w:eastAsia="font281" w:hAnsi="Arial" w:cs="Arial"/>
          <w:sz w:val="24"/>
          <w:szCs w:val="24"/>
        </w:rPr>
        <w:t>6</w:t>
      </w:r>
      <w:r w:rsidRPr="00585F69">
        <w:rPr>
          <w:rFonts w:ascii="Arial" w:eastAsia="font281" w:hAnsi="Arial" w:cs="Arial"/>
          <w:sz w:val="24"/>
          <w:szCs w:val="24"/>
        </w:rPr>
        <w:t xml:space="preserve"> do Regulaminu wynagradzania pracowników Politechniki Częstochowskiej</w:t>
      </w:r>
      <w:bookmarkEnd w:id="0"/>
      <w:r w:rsidRPr="00585F69">
        <w:rPr>
          <w:rFonts w:ascii="Arial" w:eastAsia="font281" w:hAnsi="Arial" w:cs="Arial"/>
          <w:sz w:val="24"/>
          <w:szCs w:val="24"/>
        </w:rPr>
        <w:br/>
      </w:r>
      <w:r w:rsidRPr="004E6D65">
        <w:rPr>
          <w:rFonts w:ascii="Arial" w:eastAsia="font281" w:hAnsi="Arial" w:cs="Arial"/>
          <w:color w:val="000000" w:themeColor="text1"/>
          <w:sz w:val="24"/>
          <w:szCs w:val="24"/>
        </w:rPr>
        <w:t xml:space="preserve">(Zarządzenie nr </w:t>
      </w:r>
      <w:r w:rsidR="00197900">
        <w:rPr>
          <w:rFonts w:ascii="Arial" w:eastAsia="font281" w:hAnsi="Arial" w:cs="Arial"/>
          <w:color w:val="000000" w:themeColor="text1"/>
          <w:sz w:val="24"/>
          <w:szCs w:val="24"/>
        </w:rPr>
        <w:t>10</w:t>
      </w:r>
      <w:r w:rsidR="00741C3F">
        <w:rPr>
          <w:rFonts w:ascii="Arial" w:eastAsia="font281" w:hAnsi="Arial" w:cs="Arial"/>
          <w:color w:val="000000" w:themeColor="text1"/>
          <w:sz w:val="24"/>
          <w:szCs w:val="24"/>
        </w:rPr>
        <w:t>4</w:t>
      </w:r>
      <w:r w:rsidR="00552420" w:rsidRPr="004E6D65">
        <w:rPr>
          <w:rFonts w:ascii="Arial" w:eastAsia="font281" w:hAnsi="Arial" w:cs="Arial"/>
          <w:color w:val="000000" w:themeColor="text1"/>
          <w:sz w:val="24"/>
          <w:szCs w:val="24"/>
        </w:rPr>
        <w:t>/2025</w:t>
      </w:r>
      <w:r w:rsidR="00525FA9" w:rsidRPr="004E6D65">
        <w:rPr>
          <w:rFonts w:ascii="Arial" w:eastAsia="font281" w:hAnsi="Arial" w:cs="Arial"/>
          <w:color w:val="000000" w:themeColor="text1"/>
          <w:sz w:val="24"/>
          <w:szCs w:val="24"/>
        </w:rPr>
        <w:t xml:space="preserve"> </w:t>
      </w:r>
      <w:r w:rsidRPr="004E6D65">
        <w:rPr>
          <w:rFonts w:ascii="Arial" w:eastAsia="font281" w:hAnsi="Arial" w:cs="Arial"/>
          <w:color w:val="000000" w:themeColor="text1"/>
          <w:sz w:val="24"/>
          <w:szCs w:val="24"/>
        </w:rPr>
        <w:t>Rektora PCz)</w:t>
      </w:r>
    </w:p>
    <w:p w:rsidR="00585F69" w:rsidRPr="007769F4" w:rsidRDefault="00BF0283" w:rsidP="007769F4">
      <w:pPr>
        <w:spacing w:after="12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7769F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Stawki za godzinę ponadwymiarową w podziale na poszczególne stanowiska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5740"/>
        <w:gridCol w:w="2409"/>
      </w:tblGrid>
      <w:tr w:rsidR="004E6D65" w:rsidRPr="004E6D65" w:rsidTr="00197900">
        <w:trPr>
          <w:trHeight w:val="449"/>
          <w:jc w:val="center"/>
        </w:trPr>
        <w:tc>
          <w:tcPr>
            <w:tcW w:w="923" w:type="dxa"/>
            <w:shd w:val="clear" w:color="auto" w:fill="F2F2F2" w:themeFill="background1" w:themeFillShade="F2"/>
            <w:vAlign w:val="center"/>
          </w:tcPr>
          <w:p w:rsidR="00BF0283" w:rsidRPr="004E6D65" w:rsidRDefault="00BF0283" w:rsidP="00D9340D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4E6D6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Grupa</w:t>
            </w:r>
          </w:p>
        </w:tc>
        <w:tc>
          <w:tcPr>
            <w:tcW w:w="5740" w:type="dxa"/>
            <w:shd w:val="clear" w:color="auto" w:fill="F2F2F2" w:themeFill="background1" w:themeFillShade="F2"/>
            <w:vAlign w:val="center"/>
          </w:tcPr>
          <w:p w:rsidR="00BF0283" w:rsidRPr="004E6D65" w:rsidRDefault="00BF0283" w:rsidP="00D9340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4E6D6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stanowisko/stopień/tytuł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BF0283" w:rsidRDefault="006E6384" w:rsidP="00D9340D">
            <w:pPr>
              <w:spacing w:after="0" w:line="360" w:lineRule="auto"/>
              <w:ind w:left="-131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4E6D6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Stawka za godz. (zł)</w:t>
            </w:r>
          </w:p>
          <w:p w:rsidR="001D4DB0" w:rsidRPr="004E6D65" w:rsidRDefault="001D4DB0" w:rsidP="00D9340D">
            <w:pPr>
              <w:spacing w:after="0" w:line="360" w:lineRule="auto"/>
              <w:ind w:left="-131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(wszystkie rodzaje studiów)</w:t>
            </w:r>
          </w:p>
        </w:tc>
      </w:tr>
      <w:tr w:rsidR="004E6D65" w:rsidRPr="004E6D65" w:rsidTr="00D05D70">
        <w:trPr>
          <w:trHeight w:val="550"/>
          <w:jc w:val="center"/>
        </w:trPr>
        <w:tc>
          <w:tcPr>
            <w:tcW w:w="923" w:type="dxa"/>
            <w:vAlign w:val="center"/>
          </w:tcPr>
          <w:p w:rsidR="00BF0283" w:rsidRPr="004E6D65" w:rsidRDefault="00BF0283" w:rsidP="00D9340D">
            <w:pPr>
              <w:spacing w:after="0" w:line="360" w:lineRule="auto"/>
              <w:ind w:left="283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E6D6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5740" w:type="dxa"/>
            <w:vAlign w:val="center"/>
          </w:tcPr>
          <w:p w:rsidR="00BF0283" w:rsidRPr="004E6D65" w:rsidRDefault="00BF0283" w:rsidP="00D05D70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E6D6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profesor</w:t>
            </w:r>
          </w:p>
        </w:tc>
        <w:tc>
          <w:tcPr>
            <w:tcW w:w="2409" w:type="dxa"/>
            <w:vAlign w:val="center"/>
          </w:tcPr>
          <w:p w:rsidR="00BF0283" w:rsidRPr="004E6D65" w:rsidRDefault="00BF0283" w:rsidP="00D934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E6D6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120</w:t>
            </w:r>
          </w:p>
        </w:tc>
      </w:tr>
      <w:tr w:rsidR="004E6D65" w:rsidRPr="004E6D65" w:rsidTr="00D05D70">
        <w:trPr>
          <w:trHeight w:val="255"/>
          <w:jc w:val="center"/>
        </w:trPr>
        <w:tc>
          <w:tcPr>
            <w:tcW w:w="923" w:type="dxa"/>
            <w:vAlign w:val="center"/>
          </w:tcPr>
          <w:p w:rsidR="00BF0283" w:rsidRPr="004E6D65" w:rsidRDefault="00BF0283" w:rsidP="00D9340D">
            <w:pPr>
              <w:spacing w:after="0" w:line="360" w:lineRule="auto"/>
              <w:ind w:left="283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E6D6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5740" w:type="dxa"/>
            <w:vAlign w:val="center"/>
          </w:tcPr>
          <w:p w:rsidR="00BF0283" w:rsidRPr="004E6D65" w:rsidRDefault="00BF0283" w:rsidP="00D05D70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E6D6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profesor uczelni, adiunkt posiadający stopień naukowy doktora habilitowanego</w:t>
            </w:r>
          </w:p>
        </w:tc>
        <w:tc>
          <w:tcPr>
            <w:tcW w:w="2409" w:type="dxa"/>
            <w:vAlign w:val="center"/>
          </w:tcPr>
          <w:p w:rsidR="00BF0283" w:rsidRPr="004E6D65" w:rsidRDefault="00BF0283" w:rsidP="00D934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E6D6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100</w:t>
            </w:r>
          </w:p>
        </w:tc>
      </w:tr>
      <w:tr w:rsidR="004E6D65" w:rsidRPr="004E6D65" w:rsidTr="00D05D70">
        <w:trPr>
          <w:trHeight w:val="565"/>
          <w:jc w:val="center"/>
        </w:trPr>
        <w:tc>
          <w:tcPr>
            <w:tcW w:w="923" w:type="dxa"/>
            <w:vAlign w:val="center"/>
          </w:tcPr>
          <w:p w:rsidR="00BF0283" w:rsidRPr="004E6D65" w:rsidRDefault="00BF0283" w:rsidP="00D9340D">
            <w:pPr>
              <w:spacing w:after="0" w:line="360" w:lineRule="auto"/>
              <w:ind w:left="283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E6D6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5740" w:type="dxa"/>
            <w:vAlign w:val="center"/>
          </w:tcPr>
          <w:p w:rsidR="00BF0283" w:rsidRPr="004E6D65" w:rsidRDefault="00BF0283" w:rsidP="00D05D70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E6D6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adiunkt posiadający stopień naukowy doktora, starszy wykładowca </w:t>
            </w:r>
          </w:p>
        </w:tc>
        <w:tc>
          <w:tcPr>
            <w:tcW w:w="2409" w:type="dxa"/>
            <w:vAlign w:val="center"/>
          </w:tcPr>
          <w:p w:rsidR="00BF0283" w:rsidRPr="004E6D65" w:rsidRDefault="00BF0283" w:rsidP="00D934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E6D6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88</w:t>
            </w:r>
          </w:p>
        </w:tc>
      </w:tr>
      <w:tr w:rsidR="004E6D65" w:rsidRPr="004E6D65" w:rsidTr="00D05D70">
        <w:trPr>
          <w:trHeight w:val="596"/>
          <w:jc w:val="center"/>
        </w:trPr>
        <w:tc>
          <w:tcPr>
            <w:tcW w:w="923" w:type="dxa"/>
            <w:vAlign w:val="center"/>
          </w:tcPr>
          <w:p w:rsidR="00BF0283" w:rsidRPr="004E6D65" w:rsidRDefault="00BF0283" w:rsidP="00D9340D">
            <w:pPr>
              <w:spacing w:after="0" w:line="360" w:lineRule="auto"/>
              <w:ind w:left="283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E6D6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5740" w:type="dxa"/>
            <w:vAlign w:val="center"/>
          </w:tcPr>
          <w:p w:rsidR="00BF0283" w:rsidRPr="004E6D65" w:rsidRDefault="00BF0283" w:rsidP="00D05D70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E6D6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asystent, lektor, instruktor</w:t>
            </w:r>
          </w:p>
        </w:tc>
        <w:tc>
          <w:tcPr>
            <w:tcW w:w="2409" w:type="dxa"/>
            <w:vAlign w:val="center"/>
          </w:tcPr>
          <w:p w:rsidR="00BF0283" w:rsidRPr="004E6D65" w:rsidRDefault="00BF0283" w:rsidP="00D934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E6D6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60</w:t>
            </w:r>
          </w:p>
        </w:tc>
      </w:tr>
    </w:tbl>
    <w:p w:rsidR="005848B8" w:rsidRPr="00547183" w:rsidRDefault="00BF0283" w:rsidP="0024453C">
      <w:pPr>
        <w:spacing w:before="100" w:beforeAutospacing="1" w:after="60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E6D6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Powyższe stawki obowiązują również w przypadku powierzenia prowadzenia zajęć dydaktycznych na studiach pierwszego i drugiego stopnia oraz w Szkole Doktorskiej PCz, zawieranych na podstawie umów cywilnoprawnych. W uzasadnionych przypadkach, </w:t>
      </w:r>
      <w:r w:rsidR="003D7ED8" w:rsidRPr="004E6D6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 uzyskaniu zgody rektora</w:t>
      </w:r>
      <w:r w:rsidRPr="004E6D6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stawki mogą być wyższe niż określone powyżej.</w:t>
      </w:r>
    </w:p>
    <w:p w:rsidR="00585F69" w:rsidRPr="007769F4" w:rsidRDefault="00585F69" w:rsidP="0024453C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769F4">
        <w:rPr>
          <w:rFonts w:ascii="Arial" w:eastAsia="Times New Roman" w:hAnsi="Arial" w:cs="Arial"/>
          <w:b/>
          <w:sz w:val="24"/>
          <w:szCs w:val="24"/>
          <w:lang w:eastAsia="pl-PL"/>
        </w:rPr>
        <w:t>Stawki za zajęcia dydaktyczne realizowane w ramach studiów podyplomowych, kursów dokształcających oraz innych form kształcenia w</w:t>
      </w:r>
      <w:r w:rsidR="00D9340D" w:rsidRPr="007769F4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Pr="007769F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podziale </w:t>
      </w:r>
      <w:r w:rsidR="007769F4" w:rsidRPr="007769F4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7769F4">
        <w:rPr>
          <w:rFonts w:ascii="Arial" w:eastAsia="Times New Roman" w:hAnsi="Arial" w:cs="Arial"/>
          <w:b/>
          <w:sz w:val="24"/>
          <w:szCs w:val="24"/>
          <w:lang w:eastAsia="pl-PL"/>
        </w:rPr>
        <w:t>na poszczególne stanowiska</w:t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670"/>
        <w:gridCol w:w="2548"/>
      </w:tblGrid>
      <w:tr w:rsidR="00585F69" w:rsidRPr="000603EA" w:rsidTr="00D05D70">
        <w:trPr>
          <w:trHeight w:val="662"/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:rsidR="00585F69" w:rsidRPr="000603EA" w:rsidRDefault="00585F69" w:rsidP="0019790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Grupa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585F69" w:rsidRPr="000603EA" w:rsidRDefault="00585F69" w:rsidP="0019790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stanowisko/stopień/tytuł</w:t>
            </w:r>
          </w:p>
        </w:tc>
        <w:tc>
          <w:tcPr>
            <w:tcW w:w="2548" w:type="dxa"/>
            <w:shd w:val="clear" w:color="auto" w:fill="F2F2F2" w:themeFill="background1" w:themeFillShade="F2"/>
            <w:vAlign w:val="center"/>
          </w:tcPr>
          <w:p w:rsidR="00585F69" w:rsidRPr="000603EA" w:rsidRDefault="006E6384" w:rsidP="00197900">
            <w:pPr>
              <w:spacing w:after="0" w:line="360" w:lineRule="auto"/>
              <w:ind w:left="-13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Stawka za godz. (zł)</w:t>
            </w:r>
          </w:p>
        </w:tc>
      </w:tr>
      <w:tr w:rsidR="00585F69" w:rsidRPr="000603EA" w:rsidTr="00D05D70">
        <w:trPr>
          <w:trHeight w:val="520"/>
          <w:jc w:val="center"/>
        </w:trPr>
        <w:tc>
          <w:tcPr>
            <w:tcW w:w="988" w:type="dxa"/>
            <w:vAlign w:val="center"/>
          </w:tcPr>
          <w:p w:rsidR="00585F69" w:rsidRPr="000603EA" w:rsidRDefault="00585F69" w:rsidP="00197900">
            <w:pPr>
              <w:spacing w:after="0" w:line="360" w:lineRule="auto"/>
              <w:ind w:left="28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5670" w:type="dxa"/>
            <w:vAlign w:val="center"/>
          </w:tcPr>
          <w:p w:rsidR="00585F69" w:rsidRPr="000603EA" w:rsidRDefault="00585F69" w:rsidP="00197900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profesor</w:t>
            </w:r>
          </w:p>
        </w:tc>
        <w:tc>
          <w:tcPr>
            <w:tcW w:w="2548" w:type="dxa"/>
            <w:vAlign w:val="center"/>
          </w:tcPr>
          <w:p w:rsidR="00585F69" w:rsidRPr="000603EA" w:rsidRDefault="00585F69" w:rsidP="001979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120</w:t>
            </w:r>
            <w:r w:rsidR="00D934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0603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300</w:t>
            </w:r>
          </w:p>
        </w:tc>
      </w:tr>
      <w:tr w:rsidR="00585F69" w:rsidRPr="000603EA" w:rsidTr="0024453C">
        <w:trPr>
          <w:trHeight w:val="83"/>
          <w:jc w:val="center"/>
        </w:trPr>
        <w:tc>
          <w:tcPr>
            <w:tcW w:w="988" w:type="dxa"/>
            <w:vAlign w:val="center"/>
          </w:tcPr>
          <w:p w:rsidR="00585F69" w:rsidRPr="000603EA" w:rsidRDefault="00585F69" w:rsidP="00197900">
            <w:pPr>
              <w:spacing w:after="0" w:line="360" w:lineRule="auto"/>
              <w:ind w:left="28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5670" w:type="dxa"/>
            <w:vAlign w:val="center"/>
          </w:tcPr>
          <w:p w:rsidR="00585F69" w:rsidRPr="000603EA" w:rsidRDefault="00585F69" w:rsidP="00197900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profesor uczelni, adiunkt posiadający stopień naukowy doktora habilitowanego</w:t>
            </w:r>
          </w:p>
        </w:tc>
        <w:tc>
          <w:tcPr>
            <w:tcW w:w="2548" w:type="dxa"/>
            <w:vAlign w:val="center"/>
          </w:tcPr>
          <w:p w:rsidR="00585F69" w:rsidRPr="000603EA" w:rsidRDefault="00585F69" w:rsidP="001979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100</w:t>
            </w:r>
            <w:r w:rsidR="00D934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0603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250</w:t>
            </w:r>
          </w:p>
        </w:tc>
      </w:tr>
      <w:tr w:rsidR="00585F69" w:rsidRPr="000603EA" w:rsidTr="0024453C">
        <w:trPr>
          <w:trHeight w:val="83"/>
          <w:jc w:val="center"/>
        </w:trPr>
        <w:tc>
          <w:tcPr>
            <w:tcW w:w="988" w:type="dxa"/>
            <w:vAlign w:val="center"/>
          </w:tcPr>
          <w:p w:rsidR="00585F69" w:rsidRPr="000603EA" w:rsidRDefault="00585F69" w:rsidP="00197900">
            <w:pPr>
              <w:spacing w:after="0" w:line="360" w:lineRule="auto"/>
              <w:ind w:left="28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5670" w:type="dxa"/>
            <w:vAlign w:val="center"/>
          </w:tcPr>
          <w:p w:rsidR="00585F69" w:rsidRPr="000603EA" w:rsidRDefault="00585F69" w:rsidP="00197900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adiunkt posiadający stopień naukowy doktora, starszy wykładowca </w:t>
            </w:r>
          </w:p>
        </w:tc>
        <w:tc>
          <w:tcPr>
            <w:tcW w:w="2548" w:type="dxa"/>
            <w:vAlign w:val="center"/>
          </w:tcPr>
          <w:p w:rsidR="00585F69" w:rsidRPr="000603EA" w:rsidRDefault="00585F69" w:rsidP="001979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88</w:t>
            </w:r>
            <w:r w:rsidR="00D934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0603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220</w:t>
            </w:r>
          </w:p>
        </w:tc>
      </w:tr>
      <w:tr w:rsidR="00585F69" w:rsidRPr="000603EA" w:rsidTr="00D05D70">
        <w:trPr>
          <w:trHeight w:val="581"/>
          <w:jc w:val="center"/>
        </w:trPr>
        <w:tc>
          <w:tcPr>
            <w:tcW w:w="988" w:type="dxa"/>
            <w:vAlign w:val="center"/>
          </w:tcPr>
          <w:p w:rsidR="00585F69" w:rsidRPr="000603EA" w:rsidRDefault="00585F69" w:rsidP="00197900">
            <w:pPr>
              <w:spacing w:after="0" w:line="360" w:lineRule="auto"/>
              <w:ind w:left="28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5670" w:type="dxa"/>
            <w:vAlign w:val="center"/>
          </w:tcPr>
          <w:p w:rsidR="00585F69" w:rsidRPr="000603EA" w:rsidRDefault="00585F69" w:rsidP="00197900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asystent, lektor, instruktor</w:t>
            </w:r>
          </w:p>
        </w:tc>
        <w:tc>
          <w:tcPr>
            <w:tcW w:w="2548" w:type="dxa"/>
            <w:vAlign w:val="center"/>
          </w:tcPr>
          <w:p w:rsidR="00585F69" w:rsidRPr="000603EA" w:rsidRDefault="00585F69" w:rsidP="001979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</w:t>
            </w:r>
            <w:r w:rsidR="00D934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0603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150</w:t>
            </w:r>
          </w:p>
        </w:tc>
      </w:tr>
    </w:tbl>
    <w:p w:rsidR="007769F4" w:rsidRDefault="007769F4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:rsidR="007769F4" w:rsidRDefault="007769F4" w:rsidP="007769F4">
      <w:pPr>
        <w:pStyle w:val="Akapitzlist"/>
        <w:numPr>
          <w:ilvl w:val="0"/>
          <w:numId w:val="1"/>
        </w:numPr>
        <w:spacing w:before="100" w:beforeAutospacing="1"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  <w:sectPr w:rsidR="007769F4" w:rsidSect="00D05D70">
          <w:footerReference w:type="default" r:id="rId7"/>
          <w:pgSz w:w="11906" w:h="16838"/>
          <w:pgMar w:top="567" w:right="1418" w:bottom="284" w:left="1418" w:header="0" w:footer="567" w:gutter="0"/>
          <w:cols w:space="708"/>
          <w:docGrid w:linePitch="360"/>
        </w:sectPr>
      </w:pPr>
    </w:p>
    <w:p w:rsidR="00585F69" w:rsidRPr="007769F4" w:rsidRDefault="00585F69" w:rsidP="006B6663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769F4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Stawki miesięczne dla osób organizujących i obsługujących studia podyplomowe, kursy dokształcające oraz inne formy kształcenia </w:t>
      </w:r>
      <w:r w:rsidR="007769F4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7769F4">
        <w:rPr>
          <w:rFonts w:ascii="Arial" w:eastAsia="Times New Roman" w:hAnsi="Arial" w:cs="Arial"/>
          <w:b/>
          <w:sz w:val="24"/>
          <w:szCs w:val="24"/>
          <w:lang w:eastAsia="pl-PL"/>
        </w:rPr>
        <w:t>(kierownik, pracownik obsługi technicznej, itp.)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835"/>
        <w:gridCol w:w="3118"/>
      </w:tblGrid>
      <w:tr w:rsidR="00D9340D" w:rsidRPr="000603EA" w:rsidTr="0024453C">
        <w:trPr>
          <w:trHeight w:val="868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D9340D" w:rsidRPr="000603EA" w:rsidRDefault="00D9340D" w:rsidP="0019790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Liczba uczestników studiów podyplomowych/kursów dokształcające/innych form kształcenia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9340D" w:rsidRPr="000603EA" w:rsidRDefault="00D9340D" w:rsidP="00197900">
            <w:pPr>
              <w:spacing w:after="0" w:line="360" w:lineRule="auto"/>
              <w:ind w:left="-13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Stawka miesięcznego wynagrodzenia brutto dla kierownika/ koordynatora w zł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D9340D" w:rsidRPr="000603EA" w:rsidRDefault="00D9340D" w:rsidP="00197900">
            <w:pPr>
              <w:spacing w:after="0" w:line="360" w:lineRule="auto"/>
              <w:ind w:left="-13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Stawka miesięcznego wynagrodzenia brutto dla pozostałych osób organizujących proces kształcenia</w:t>
            </w:r>
          </w:p>
        </w:tc>
      </w:tr>
      <w:tr w:rsidR="00D9340D" w:rsidRPr="000603EA" w:rsidTr="0024453C">
        <w:trPr>
          <w:trHeight w:val="213"/>
        </w:trPr>
        <w:tc>
          <w:tcPr>
            <w:tcW w:w="3119" w:type="dxa"/>
            <w:vAlign w:val="center"/>
          </w:tcPr>
          <w:p w:rsidR="00D9340D" w:rsidRPr="000603EA" w:rsidRDefault="00D9340D" w:rsidP="009D3C5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30</w:t>
            </w:r>
          </w:p>
        </w:tc>
        <w:tc>
          <w:tcPr>
            <w:tcW w:w="2835" w:type="dxa"/>
            <w:vAlign w:val="center"/>
          </w:tcPr>
          <w:p w:rsidR="00D9340D" w:rsidRPr="000603EA" w:rsidRDefault="00D9340D" w:rsidP="001979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1500</w:t>
            </w:r>
          </w:p>
        </w:tc>
        <w:tc>
          <w:tcPr>
            <w:tcW w:w="3118" w:type="dxa"/>
          </w:tcPr>
          <w:p w:rsidR="00D9340D" w:rsidRPr="000603EA" w:rsidRDefault="00D9340D" w:rsidP="001979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800</w:t>
            </w:r>
          </w:p>
        </w:tc>
      </w:tr>
      <w:tr w:rsidR="00D9340D" w:rsidRPr="000603EA" w:rsidTr="0024453C">
        <w:trPr>
          <w:trHeight w:val="83"/>
        </w:trPr>
        <w:tc>
          <w:tcPr>
            <w:tcW w:w="3119" w:type="dxa"/>
            <w:vAlign w:val="center"/>
          </w:tcPr>
          <w:p w:rsidR="00D9340D" w:rsidRPr="000603EA" w:rsidRDefault="00D9340D" w:rsidP="009D3C5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31-50</w:t>
            </w:r>
          </w:p>
        </w:tc>
        <w:tc>
          <w:tcPr>
            <w:tcW w:w="2835" w:type="dxa"/>
            <w:vAlign w:val="center"/>
          </w:tcPr>
          <w:p w:rsidR="00D9340D" w:rsidRPr="000603EA" w:rsidRDefault="00D9340D" w:rsidP="001979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2000</w:t>
            </w:r>
          </w:p>
        </w:tc>
        <w:tc>
          <w:tcPr>
            <w:tcW w:w="3118" w:type="dxa"/>
            <w:vAlign w:val="center"/>
          </w:tcPr>
          <w:p w:rsidR="00D9340D" w:rsidRPr="000603EA" w:rsidRDefault="00D9340D" w:rsidP="001979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1000</w:t>
            </w:r>
          </w:p>
        </w:tc>
      </w:tr>
      <w:tr w:rsidR="00D9340D" w:rsidRPr="000603EA" w:rsidTr="0024453C">
        <w:trPr>
          <w:trHeight w:val="83"/>
        </w:trPr>
        <w:tc>
          <w:tcPr>
            <w:tcW w:w="3119" w:type="dxa"/>
            <w:vAlign w:val="center"/>
          </w:tcPr>
          <w:p w:rsidR="00D9340D" w:rsidRPr="000603EA" w:rsidRDefault="00D9340D" w:rsidP="009D3C5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51-100</w:t>
            </w:r>
          </w:p>
        </w:tc>
        <w:tc>
          <w:tcPr>
            <w:tcW w:w="2835" w:type="dxa"/>
            <w:vAlign w:val="center"/>
          </w:tcPr>
          <w:p w:rsidR="00D9340D" w:rsidRPr="000603EA" w:rsidRDefault="00D9340D" w:rsidP="001979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2500</w:t>
            </w:r>
          </w:p>
        </w:tc>
        <w:tc>
          <w:tcPr>
            <w:tcW w:w="3118" w:type="dxa"/>
            <w:vAlign w:val="center"/>
          </w:tcPr>
          <w:p w:rsidR="00D9340D" w:rsidRPr="000603EA" w:rsidRDefault="00D9340D" w:rsidP="001979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1250</w:t>
            </w:r>
          </w:p>
        </w:tc>
      </w:tr>
      <w:tr w:rsidR="00D9340D" w:rsidRPr="000603EA" w:rsidTr="0024453C">
        <w:trPr>
          <w:trHeight w:val="83"/>
        </w:trPr>
        <w:tc>
          <w:tcPr>
            <w:tcW w:w="3119" w:type="dxa"/>
            <w:vAlign w:val="center"/>
          </w:tcPr>
          <w:p w:rsidR="00D9340D" w:rsidRPr="000603EA" w:rsidRDefault="00D9340D" w:rsidP="009D3C5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powyżej 100</w:t>
            </w:r>
          </w:p>
        </w:tc>
        <w:tc>
          <w:tcPr>
            <w:tcW w:w="2835" w:type="dxa"/>
            <w:vAlign w:val="center"/>
          </w:tcPr>
          <w:p w:rsidR="00D9340D" w:rsidRPr="000603EA" w:rsidRDefault="00D9340D" w:rsidP="001979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3000</w:t>
            </w:r>
          </w:p>
        </w:tc>
        <w:tc>
          <w:tcPr>
            <w:tcW w:w="3118" w:type="dxa"/>
            <w:vAlign w:val="center"/>
          </w:tcPr>
          <w:p w:rsidR="00D9340D" w:rsidRPr="000603EA" w:rsidRDefault="00D9340D" w:rsidP="001979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03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1500</w:t>
            </w:r>
          </w:p>
        </w:tc>
      </w:tr>
    </w:tbl>
    <w:p w:rsidR="00585F69" w:rsidRPr="00D9340D" w:rsidRDefault="00585F69" w:rsidP="00D9340D">
      <w:pPr>
        <w:spacing w:before="100" w:beforeAutospacing="1"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340D">
        <w:rPr>
          <w:rFonts w:ascii="Arial" w:eastAsia="Times New Roman" w:hAnsi="Arial" w:cs="Arial"/>
          <w:sz w:val="24"/>
          <w:szCs w:val="24"/>
          <w:lang w:eastAsia="pl-PL"/>
        </w:rPr>
        <w:t xml:space="preserve">Wynagrodzenie dla osób </w:t>
      </w:r>
      <w:bookmarkStart w:id="1" w:name="_Hlk192059689"/>
      <w:r w:rsidRPr="00D9340D">
        <w:rPr>
          <w:rFonts w:ascii="Arial" w:eastAsia="Times New Roman" w:hAnsi="Arial" w:cs="Arial"/>
          <w:sz w:val="24"/>
          <w:szCs w:val="24"/>
          <w:lang w:eastAsia="pl-PL"/>
        </w:rPr>
        <w:t>realizujących zadania administracyjne w ramach obsługi studiów podyplomowych, kursów dokształcających oraz innych form kształcenia.</w:t>
      </w:r>
    </w:p>
    <w:bookmarkEnd w:id="1"/>
    <w:p w:rsidR="00E73AD3" w:rsidRPr="00D9340D" w:rsidRDefault="00585F69" w:rsidP="00D9340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340D">
        <w:rPr>
          <w:rFonts w:ascii="Arial" w:eastAsia="Times New Roman" w:hAnsi="Arial" w:cs="Arial"/>
          <w:sz w:val="24"/>
          <w:szCs w:val="24"/>
          <w:lang w:eastAsia="pl-PL"/>
        </w:rPr>
        <w:t>Dziekan zapewnia kierownikom studiów podyplomowych obsługę administracyjną w</w:t>
      </w:r>
      <w:r w:rsidR="00D9340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D9340D">
        <w:rPr>
          <w:rFonts w:ascii="Arial" w:eastAsia="Times New Roman" w:hAnsi="Arial" w:cs="Arial"/>
          <w:sz w:val="24"/>
          <w:szCs w:val="24"/>
          <w:lang w:eastAsia="pl-PL"/>
        </w:rPr>
        <w:t>ramach prowadzonych studiów podyplomowych. Z tytułu obsługi realizowanych na wydziale studiów podyplomowych pracownicy administracyjni mogą być wynagrad</w:t>
      </w:r>
      <w:r w:rsidR="00AC479F" w:rsidRPr="00D9340D">
        <w:rPr>
          <w:rFonts w:ascii="Arial" w:eastAsia="Times New Roman" w:hAnsi="Arial" w:cs="Arial"/>
          <w:sz w:val="24"/>
          <w:szCs w:val="24"/>
          <w:lang w:eastAsia="pl-PL"/>
        </w:rPr>
        <w:t>zani w postaci premii kwartalnej</w:t>
      </w:r>
      <w:r w:rsidRPr="00D9340D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D934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9340D">
        <w:rPr>
          <w:rFonts w:ascii="Arial" w:eastAsia="Times New Roman" w:hAnsi="Arial" w:cs="Arial"/>
          <w:sz w:val="24"/>
          <w:szCs w:val="24"/>
          <w:lang w:eastAsia="pl-PL"/>
        </w:rPr>
        <w:t>ramach przyznanego limitu dla jednostki.</w:t>
      </w:r>
      <w:bookmarkStart w:id="2" w:name="_GoBack"/>
      <w:bookmarkEnd w:id="2"/>
    </w:p>
    <w:sectPr w:rsidR="00E73AD3" w:rsidRPr="00D9340D" w:rsidSect="006B6663">
      <w:pgSz w:w="11906" w:h="16838"/>
      <w:pgMar w:top="1134" w:right="1418" w:bottom="284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F69" w:rsidRDefault="00585F69" w:rsidP="00585F69">
      <w:pPr>
        <w:spacing w:after="0" w:line="240" w:lineRule="auto"/>
      </w:pPr>
      <w:r>
        <w:separator/>
      </w:r>
    </w:p>
  </w:endnote>
  <w:endnote w:type="continuationSeparator" w:id="0">
    <w:p w:rsidR="00585F69" w:rsidRDefault="00585F69" w:rsidP="00585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281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621412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7769F4" w:rsidRPr="007769F4" w:rsidRDefault="007769F4" w:rsidP="007769F4">
        <w:pPr>
          <w:pStyle w:val="Stopka"/>
          <w:jc w:val="center"/>
          <w:rPr>
            <w:rFonts w:ascii="Arial" w:hAnsi="Arial" w:cs="Arial"/>
            <w:sz w:val="24"/>
            <w:szCs w:val="24"/>
          </w:rPr>
        </w:pPr>
        <w:r w:rsidRPr="007769F4">
          <w:rPr>
            <w:rFonts w:ascii="Arial" w:hAnsi="Arial" w:cs="Arial"/>
            <w:sz w:val="24"/>
            <w:szCs w:val="24"/>
          </w:rPr>
          <w:fldChar w:fldCharType="begin"/>
        </w:r>
        <w:r w:rsidRPr="007769F4">
          <w:rPr>
            <w:rFonts w:ascii="Arial" w:hAnsi="Arial" w:cs="Arial"/>
            <w:sz w:val="24"/>
            <w:szCs w:val="24"/>
          </w:rPr>
          <w:instrText>PAGE   \* MERGEFORMAT</w:instrText>
        </w:r>
        <w:r w:rsidRPr="007769F4">
          <w:rPr>
            <w:rFonts w:ascii="Arial" w:hAnsi="Arial" w:cs="Arial"/>
            <w:sz w:val="24"/>
            <w:szCs w:val="24"/>
          </w:rPr>
          <w:fldChar w:fldCharType="separate"/>
        </w:r>
        <w:r w:rsidRPr="007769F4">
          <w:rPr>
            <w:rFonts w:ascii="Arial" w:hAnsi="Arial" w:cs="Arial"/>
            <w:sz w:val="24"/>
            <w:szCs w:val="24"/>
          </w:rPr>
          <w:t>2</w:t>
        </w:r>
        <w:r w:rsidRPr="007769F4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F69" w:rsidRDefault="00585F69" w:rsidP="00585F69">
      <w:pPr>
        <w:spacing w:after="0" w:line="240" w:lineRule="auto"/>
      </w:pPr>
      <w:r>
        <w:separator/>
      </w:r>
    </w:p>
  </w:footnote>
  <w:footnote w:type="continuationSeparator" w:id="0">
    <w:p w:rsidR="00585F69" w:rsidRDefault="00585F69" w:rsidP="00585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B28FC"/>
    <w:multiLevelType w:val="hybridMultilevel"/>
    <w:tmpl w:val="2138C73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F69"/>
    <w:rsid w:val="000603EA"/>
    <w:rsid w:val="00197900"/>
    <w:rsid w:val="001D4DB0"/>
    <w:rsid w:val="0024453C"/>
    <w:rsid w:val="003D7ED8"/>
    <w:rsid w:val="004E6D65"/>
    <w:rsid w:val="00525FA9"/>
    <w:rsid w:val="00547183"/>
    <w:rsid w:val="00552420"/>
    <w:rsid w:val="005848B8"/>
    <w:rsid w:val="00585F69"/>
    <w:rsid w:val="006B0178"/>
    <w:rsid w:val="006B6663"/>
    <w:rsid w:val="006E6384"/>
    <w:rsid w:val="00741C3F"/>
    <w:rsid w:val="007769F4"/>
    <w:rsid w:val="008A27D3"/>
    <w:rsid w:val="009D3C52"/>
    <w:rsid w:val="00AC479F"/>
    <w:rsid w:val="00BF0283"/>
    <w:rsid w:val="00D05D70"/>
    <w:rsid w:val="00D9340D"/>
    <w:rsid w:val="00E61164"/>
    <w:rsid w:val="00E73AD3"/>
    <w:rsid w:val="00F2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42847"/>
  <w15:chartTrackingRefBased/>
  <w15:docId w15:val="{374C9E93-CA4F-4486-941E-E7FFB8BE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5F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85F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5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F69"/>
  </w:style>
  <w:style w:type="paragraph" w:styleId="Akapitzlist">
    <w:name w:val="List Paragraph"/>
    <w:basedOn w:val="Normalny"/>
    <w:uiPriority w:val="34"/>
    <w:qFormat/>
    <w:rsid w:val="00BF0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Noszczyk</dc:creator>
  <cp:keywords/>
  <dc:description/>
  <cp:lastModifiedBy>Katarzyna Wąsowicz</cp:lastModifiedBy>
  <cp:revision>19</cp:revision>
  <cp:lastPrinted>2025-07-07T10:34:00Z</cp:lastPrinted>
  <dcterms:created xsi:type="dcterms:W3CDTF">2025-04-03T05:39:00Z</dcterms:created>
  <dcterms:modified xsi:type="dcterms:W3CDTF">2025-07-08T09:18:00Z</dcterms:modified>
</cp:coreProperties>
</file>