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F8" w:rsidRPr="00947008" w:rsidRDefault="009A5EF8" w:rsidP="009A5EF8">
      <w:pPr>
        <w:spacing w:after="480" w:line="0" w:lineRule="atLeast"/>
        <w:jc w:val="center"/>
        <w:rPr>
          <w:rFonts w:ascii="Arial" w:hAnsi="Arial"/>
          <w:b/>
          <w:sz w:val="24"/>
          <w:szCs w:val="24"/>
        </w:rPr>
      </w:pPr>
      <w:bookmarkStart w:id="0" w:name="_Hlk160003592"/>
      <w:r w:rsidRPr="00947008">
        <w:rPr>
          <w:rFonts w:ascii="Arial" w:hAnsi="Arial"/>
          <w:b/>
          <w:sz w:val="24"/>
          <w:szCs w:val="24"/>
        </w:rPr>
        <w:t xml:space="preserve">Cennik za najem </w:t>
      </w:r>
      <w:r>
        <w:rPr>
          <w:rFonts w:ascii="Arial" w:hAnsi="Arial"/>
          <w:b/>
          <w:sz w:val="24"/>
          <w:szCs w:val="24"/>
        </w:rPr>
        <w:t>krótkoterminowy</w:t>
      </w:r>
      <w:r w:rsidRPr="00947008">
        <w:rPr>
          <w:rFonts w:ascii="Arial" w:hAnsi="Arial"/>
          <w:b/>
          <w:sz w:val="24"/>
          <w:szCs w:val="24"/>
        </w:rPr>
        <w:t xml:space="preserve"> dla podmiotów zewnętrznych</w:t>
      </w:r>
    </w:p>
    <w:p w:rsidR="009A5EF8" w:rsidRPr="003C1ED1" w:rsidRDefault="009A5EF8" w:rsidP="009A5EF8">
      <w:pPr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Arial" w:hAnsi="Arial"/>
          <w:sz w:val="24"/>
          <w:szCs w:val="24"/>
        </w:rPr>
      </w:pPr>
      <w:r w:rsidRPr="00947008">
        <w:rPr>
          <w:rFonts w:ascii="Arial" w:hAnsi="Arial"/>
          <w:sz w:val="24"/>
          <w:szCs w:val="24"/>
        </w:rPr>
        <w:t xml:space="preserve">Do </w:t>
      </w:r>
      <w:r>
        <w:rPr>
          <w:rFonts w:ascii="Arial" w:hAnsi="Arial"/>
          <w:sz w:val="24"/>
          <w:szCs w:val="24"/>
        </w:rPr>
        <w:t>krótkoterminowego</w:t>
      </w:r>
      <w:r w:rsidRPr="00947008">
        <w:rPr>
          <w:rFonts w:ascii="Arial" w:hAnsi="Arial"/>
          <w:sz w:val="24"/>
          <w:szCs w:val="24"/>
        </w:rPr>
        <w:t xml:space="preserve"> najmu pomieszczeń w obiektach Politechniki Częstochowskiej stosuje się następujące stawki minimalne: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2551"/>
      </w:tblGrid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</w:tcPr>
          <w:p w:rsidR="009A5EF8" w:rsidRPr="00947008" w:rsidRDefault="009A5EF8" w:rsidP="00B6079C">
            <w:pPr>
              <w:spacing w:line="360" w:lineRule="auto"/>
              <w:ind w:left="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7008">
              <w:rPr>
                <w:rFonts w:ascii="Arial" w:hAnsi="Arial"/>
                <w:b/>
                <w:sz w:val="24"/>
                <w:szCs w:val="24"/>
              </w:rPr>
              <w:t>Rodzaj pomieszczenia</w:t>
            </w:r>
          </w:p>
        </w:tc>
        <w:tc>
          <w:tcPr>
            <w:tcW w:w="2551" w:type="dxa"/>
            <w:shd w:val="clear" w:color="auto" w:fill="auto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7008">
              <w:rPr>
                <w:rFonts w:ascii="Arial" w:hAnsi="Arial"/>
                <w:b/>
                <w:sz w:val="24"/>
                <w:szCs w:val="24"/>
              </w:rPr>
              <w:t xml:space="preserve">Cena netto </w:t>
            </w:r>
            <w:r>
              <w:rPr>
                <w:rFonts w:ascii="Arial" w:hAnsi="Arial"/>
                <w:b/>
                <w:sz w:val="24"/>
                <w:szCs w:val="24"/>
              </w:rPr>
              <w:t>[</w:t>
            </w:r>
            <w:r w:rsidRPr="00947008">
              <w:rPr>
                <w:rFonts w:ascii="Arial" w:hAnsi="Arial"/>
                <w:b/>
                <w:sz w:val="24"/>
                <w:szCs w:val="24"/>
              </w:rPr>
              <w:t>zł</w:t>
            </w:r>
            <w:r>
              <w:rPr>
                <w:rFonts w:ascii="Arial" w:hAnsi="Arial"/>
                <w:b/>
                <w:sz w:val="24"/>
                <w:szCs w:val="24"/>
              </w:rPr>
              <w:t>/godz.]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pomieszczenie dydaktyczne do 40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73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pomieszczenie dydaktyczne od 41 do 60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103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pomieszczenie dydaktyczne od 61 do 80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24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pomieszczenie dydaktyczne od 81 do 100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1</w:t>
            </w:r>
            <w:r>
              <w:rPr>
                <w:rFonts w:ascii="Arial" w:hAnsi="Arial"/>
                <w:sz w:val="24"/>
                <w:szCs w:val="24"/>
              </w:rPr>
              <w:t>55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sale audytoryjne do 60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206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sala wykładowa do 120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27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aula do 100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99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aula do 200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51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aula do 265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402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aula do 300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5</w:t>
            </w:r>
            <w:r>
              <w:rPr>
                <w:rFonts w:ascii="Arial" w:hAnsi="Arial"/>
                <w:sz w:val="24"/>
                <w:szCs w:val="24"/>
              </w:rPr>
              <w:t>67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aula powyżej 300 miejsc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>70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pracownia komputerowa do 10 stanowisk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72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pracownia komputerowa od 11 do 20 stanowisk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103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sala gimnastyczna mała</w:t>
            </w:r>
            <w:r>
              <w:rPr>
                <w:rFonts w:ascii="Arial" w:hAnsi="Arial"/>
                <w:sz w:val="24"/>
                <w:szCs w:val="24"/>
              </w:rPr>
              <w:t xml:space="preserve"> (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ul. </w:t>
            </w:r>
            <w:r>
              <w:rPr>
                <w:rFonts w:ascii="Arial" w:hAnsi="Arial"/>
                <w:sz w:val="24"/>
                <w:szCs w:val="24"/>
              </w:rPr>
              <w:t xml:space="preserve">J.H. </w:t>
            </w:r>
            <w:r w:rsidRPr="00947008">
              <w:rPr>
                <w:rFonts w:ascii="Arial" w:hAnsi="Arial"/>
                <w:sz w:val="24"/>
                <w:szCs w:val="24"/>
              </w:rPr>
              <w:t>Dąbrowskiego 71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103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sala gimnastyczna duża</w:t>
            </w:r>
            <w:r>
              <w:rPr>
                <w:rFonts w:ascii="Arial" w:hAnsi="Arial"/>
                <w:sz w:val="24"/>
                <w:szCs w:val="24"/>
              </w:rPr>
              <w:t xml:space="preserve"> (</w:t>
            </w:r>
            <w:r w:rsidRPr="00947008">
              <w:rPr>
                <w:rFonts w:ascii="Arial" w:hAnsi="Arial"/>
                <w:sz w:val="24"/>
                <w:szCs w:val="24"/>
              </w:rPr>
              <w:t>Al. Armii Krajowej 23/25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206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zw. próba techniczna (dot. </w:t>
            </w:r>
            <w:r>
              <w:rPr>
                <w:rFonts w:ascii="Arial" w:hAnsi="Arial"/>
                <w:sz w:val="24"/>
                <w:szCs w:val="24"/>
              </w:rPr>
              <w:t>s</w:t>
            </w:r>
            <w:r w:rsidRPr="00947008">
              <w:rPr>
                <w:rFonts w:ascii="Arial" w:hAnsi="Arial"/>
                <w:sz w:val="24"/>
                <w:szCs w:val="24"/>
              </w:rPr>
              <w:t>ali gimnastycznej dużej)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103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</w:t>
            </w:r>
            <w:r w:rsidRPr="00947008">
              <w:rPr>
                <w:rFonts w:ascii="Arial" w:hAnsi="Arial"/>
                <w:sz w:val="24"/>
                <w:szCs w:val="24"/>
              </w:rPr>
              <w:t>ala widowiskowa ACK – właściwe wydarzenie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600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</w:t>
            </w:r>
            <w:r w:rsidRPr="00947008">
              <w:rPr>
                <w:rFonts w:ascii="Arial" w:hAnsi="Arial"/>
                <w:sz w:val="24"/>
                <w:szCs w:val="24"/>
              </w:rPr>
              <w:t>ala widowiskowa – próby, ustawienia dekoracji, świateł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108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sala widowiskowa – próby bez występu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192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ACK sala nr 9 (konferencyjna)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108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</w:t>
            </w:r>
            <w:r w:rsidRPr="00947008">
              <w:rPr>
                <w:rFonts w:ascii="Arial" w:hAnsi="Arial"/>
                <w:sz w:val="24"/>
                <w:szCs w:val="24"/>
              </w:rPr>
              <w:t>ala marmurowa (ACK)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108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ACK sala nr 25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84</w:t>
            </w:r>
          </w:p>
        </w:tc>
      </w:tr>
      <w:tr w:rsidR="009A5EF8" w:rsidRPr="00947008" w:rsidTr="00B6079C">
        <w:trPr>
          <w:trHeight w:val="454"/>
        </w:trPr>
        <w:tc>
          <w:tcPr>
            <w:tcW w:w="6804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2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boisko wielofunkcyjne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113</w:t>
            </w:r>
          </w:p>
        </w:tc>
      </w:tr>
    </w:tbl>
    <w:p w:rsidR="009A5EF8" w:rsidRDefault="009A5EF8" w:rsidP="009A5EF8">
      <w:pPr>
        <w:spacing w:line="20" w:lineRule="exact"/>
        <w:rPr>
          <w:rFonts w:ascii="Arial" w:eastAsia="Times New Roman" w:hAnsi="Arial"/>
          <w:sz w:val="24"/>
          <w:szCs w:val="24"/>
        </w:rPr>
      </w:pPr>
      <w:r w:rsidRPr="00947008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-1459865</wp:posOffset>
                </wp:positionV>
                <wp:extent cx="12065" cy="12065"/>
                <wp:effectExtent l="0" t="2540" r="0" b="444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AB828" id="Prostokąt 1" o:spid="_x0000_s1026" style="position:absolute;margin-left:468.15pt;margin-top:-114.95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" fillcolor="black" strokecolor="white"/>
            </w:pict>
          </mc:Fallback>
        </mc:AlternateContent>
      </w:r>
    </w:p>
    <w:p w:rsidR="009A5EF8" w:rsidRDefault="009A5EF8" w:rsidP="009A5EF8">
      <w:pPr>
        <w:spacing w:before="100" w:beforeAutospacing="1" w:line="360" w:lineRule="auto"/>
        <w:ind w:left="426" w:right="100"/>
        <w:jc w:val="both"/>
        <w:rPr>
          <w:rFonts w:ascii="Arial" w:hAnsi="Arial"/>
          <w:sz w:val="24"/>
          <w:szCs w:val="24"/>
        </w:rPr>
      </w:pPr>
      <w:bookmarkStart w:id="1" w:name="page2"/>
      <w:bookmarkEnd w:id="1"/>
      <w:r w:rsidRPr="00947008">
        <w:rPr>
          <w:rFonts w:ascii="Arial" w:hAnsi="Arial"/>
          <w:sz w:val="24"/>
          <w:szCs w:val="24"/>
        </w:rPr>
        <w:t>W przypadku najmu pomieszczeń wyposażonych w specjalistyczny sprzęt i aparaturę, do stawki godzinowej najmu mogą być doliczone koszty ich użycia, konserwacji oraz wymaganej obsługi technicznej.</w:t>
      </w:r>
      <w:r>
        <w:rPr>
          <w:rFonts w:ascii="Arial" w:hAnsi="Arial"/>
          <w:sz w:val="24"/>
          <w:szCs w:val="24"/>
        </w:rPr>
        <w:t xml:space="preserve"> W przypadku, gdy najem wiąże się z generowaniem </w:t>
      </w:r>
    </w:p>
    <w:p w:rsidR="009A5EF8" w:rsidRDefault="009A5EF8" w:rsidP="009A5EF8">
      <w:pPr>
        <w:spacing w:line="360" w:lineRule="auto"/>
        <w:ind w:left="426" w:right="10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nadmiernej ilości odpadów komunalnych dodatkowo naliczana będzie opłata za ich usunięcie, zgodnie ze stawkami za gospodarowanie odpadami komunalnymi Miasta Częstochowy.</w:t>
      </w:r>
    </w:p>
    <w:p w:rsidR="009A5EF8" w:rsidRPr="002C24A6" w:rsidRDefault="009A5EF8" w:rsidP="009A5EF8">
      <w:pPr>
        <w:numPr>
          <w:ilvl w:val="0"/>
          <w:numId w:val="1"/>
        </w:numPr>
        <w:spacing w:after="120" w:line="360" w:lineRule="auto"/>
        <w:ind w:left="426" w:right="100" w:hanging="426"/>
        <w:jc w:val="both"/>
        <w:rPr>
          <w:rFonts w:ascii="Arial" w:hAnsi="Arial"/>
          <w:sz w:val="24"/>
          <w:szCs w:val="24"/>
        </w:rPr>
      </w:pPr>
      <w:r w:rsidRPr="002C24A6">
        <w:rPr>
          <w:rFonts w:ascii="Arial" w:hAnsi="Arial"/>
          <w:sz w:val="24"/>
          <w:szCs w:val="24"/>
        </w:rPr>
        <w:t>Do krótkoterminowego najmu powierzchni użytkowych w obiektach dydaktycznych dla celów promocyjno-reklamowych stosuje się następujące stawki minimalne: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1"/>
        <w:gridCol w:w="4399"/>
      </w:tblGrid>
      <w:tr w:rsidR="009A5EF8" w:rsidRPr="00947008" w:rsidTr="00B6079C">
        <w:trPr>
          <w:trHeight w:val="454"/>
        </w:trPr>
        <w:tc>
          <w:tcPr>
            <w:tcW w:w="4971" w:type="dxa"/>
            <w:shd w:val="clear" w:color="auto" w:fill="auto"/>
          </w:tcPr>
          <w:p w:rsidR="009A5EF8" w:rsidRPr="00947008" w:rsidRDefault="009A5EF8" w:rsidP="00B6079C">
            <w:pPr>
              <w:spacing w:line="360" w:lineRule="auto"/>
              <w:ind w:left="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7008">
              <w:rPr>
                <w:rFonts w:ascii="Arial" w:hAnsi="Arial"/>
                <w:b/>
                <w:sz w:val="24"/>
                <w:szCs w:val="24"/>
              </w:rPr>
              <w:t>Rodzaj najmu</w:t>
            </w:r>
          </w:p>
        </w:tc>
        <w:tc>
          <w:tcPr>
            <w:tcW w:w="4399" w:type="dxa"/>
            <w:shd w:val="clear" w:color="auto" w:fill="auto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7008">
              <w:rPr>
                <w:rFonts w:ascii="Arial" w:hAnsi="Arial"/>
                <w:b/>
                <w:sz w:val="24"/>
                <w:szCs w:val="24"/>
              </w:rPr>
              <w:t>Cena netto</w:t>
            </w:r>
          </w:p>
        </w:tc>
      </w:tr>
      <w:tr w:rsidR="009A5EF8" w:rsidRPr="00947008" w:rsidTr="00B6079C">
        <w:trPr>
          <w:trHeight w:val="454"/>
        </w:trPr>
        <w:tc>
          <w:tcPr>
            <w:tcW w:w="497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9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stoisko reklamowe</w:t>
            </w:r>
          </w:p>
        </w:tc>
        <w:tc>
          <w:tcPr>
            <w:tcW w:w="4399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4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>64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 za 1 dzień w obiekcie</w:t>
            </w:r>
          </w:p>
        </w:tc>
      </w:tr>
      <w:tr w:rsidR="009A5EF8" w:rsidRPr="00947008" w:rsidTr="00B6079C">
        <w:trPr>
          <w:trHeight w:val="454"/>
        </w:trPr>
        <w:tc>
          <w:tcPr>
            <w:tcW w:w="497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9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stojak, baner o pow. do 2 m</w:t>
            </w:r>
            <w:r w:rsidRPr="00947008"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9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4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 xml:space="preserve">40 </w:t>
            </w:r>
            <w:r w:rsidRPr="00947008">
              <w:rPr>
                <w:rFonts w:ascii="Arial" w:hAnsi="Arial"/>
                <w:sz w:val="24"/>
                <w:szCs w:val="24"/>
              </w:rPr>
              <w:t>zł za 1 m</w:t>
            </w:r>
            <w:r>
              <w:rPr>
                <w:rFonts w:ascii="Arial" w:hAnsi="Arial"/>
                <w:sz w:val="24"/>
                <w:szCs w:val="24"/>
              </w:rPr>
              <w:t>ies.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(1 szt. na obiekcie)</w:t>
            </w:r>
          </w:p>
        </w:tc>
      </w:tr>
      <w:tr w:rsidR="009A5EF8" w:rsidRPr="00947008" w:rsidTr="00B6079C">
        <w:trPr>
          <w:trHeight w:val="454"/>
        </w:trPr>
        <w:tc>
          <w:tcPr>
            <w:tcW w:w="497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9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stojak, baner o pow. powyżej 2 m</w:t>
            </w:r>
            <w:r w:rsidRPr="00947008"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9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4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516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 za 1 m</w:t>
            </w:r>
            <w:r>
              <w:rPr>
                <w:rFonts w:ascii="Arial" w:hAnsi="Arial"/>
                <w:sz w:val="24"/>
                <w:szCs w:val="24"/>
              </w:rPr>
              <w:t>ies.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(1 szt. na obiekcie)</w:t>
            </w:r>
          </w:p>
        </w:tc>
      </w:tr>
      <w:tr w:rsidR="009A5EF8" w:rsidRPr="00947008" w:rsidTr="00B6079C">
        <w:trPr>
          <w:trHeight w:val="454"/>
        </w:trPr>
        <w:tc>
          <w:tcPr>
            <w:tcW w:w="497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9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plakaty o formacie mniejszym od A-3</w:t>
            </w:r>
          </w:p>
        </w:tc>
        <w:tc>
          <w:tcPr>
            <w:tcW w:w="4399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4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6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 za m</w:t>
            </w:r>
            <w:r>
              <w:rPr>
                <w:rFonts w:ascii="Arial" w:hAnsi="Arial"/>
                <w:sz w:val="24"/>
                <w:szCs w:val="24"/>
              </w:rPr>
              <w:t>ies.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(1 szt. na obiekcie)</w:t>
            </w:r>
          </w:p>
        </w:tc>
      </w:tr>
      <w:tr w:rsidR="009A5EF8" w:rsidRPr="00947008" w:rsidTr="00B6079C">
        <w:trPr>
          <w:trHeight w:val="70"/>
        </w:trPr>
        <w:tc>
          <w:tcPr>
            <w:tcW w:w="497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9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plakaty o formacie A-3 i większym</w:t>
            </w:r>
          </w:p>
        </w:tc>
        <w:tc>
          <w:tcPr>
            <w:tcW w:w="4399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44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 xml:space="preserve">7 </w:t>
            </w:r>
            <w:r w:rsidRPr="00947008">
              <w:rPr>
                <w:rFonts w:ascii="Arial" w:hAnsi="Arial"/>
                <w:sz w:val="24"/>
                <w:szCs w:val="24"/>
              </w:rPr>
              <w:t>zł za m</w:t>
            </w:r>
            <w:r>
              <w:rPr>
                <w:rFonts w:ascii="Arial" w:hAnsi="Arial"/>
                <w:sz w:val="24"/>
                <w:szCs w:val="24"/>
              </w:rPr>
              <w:t>ies.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(1 szt. na obiekcie)</w:t>
            </w:r>
          </w:p>
        </w:tc>
      </w:tr>
    </w:tbl>
    <w:p w:rsidR="009A5EF8" w:rsidRPr="00B44B7A" w:rsidRDefault="009A5EF8" w:rsidP="009A5EF8">
      <w:pPr>
        <w:numPr>
          <w:ilvl w:val="0"/>
          <w:numId w:val="1"/>
        </w:numPr>
        <w:spacing w:before="100" w:beforeAutospacing="1" w:after="120" w:line="360" w:lineRule="auto"/>
        <w:ind w:left="426" w:hanging="426"/>
        <w:jc w:val="both"/>
        <w:rPr>
          <w:rFonts w:ascii="Arial" w:hAnsi="Arial"/>
          <w:sz w:val="24"/>
          <w:szCs w:val="24"/>
        </w:rPr>
      </w:pPr>
      <w:r w:rsidRPr="00947008">
        <w:rPr>
          <w:rFonts w:ascii="Arial" w:eastAsia="Times New Roman" w:hAnsi="Arial"/>
          <w:sz w:val="24"/>
          <w:szCs w:val="24"/>
        </w:rPr>
        <w:t xml:space="preserve">Do </w:t>
      </w:r>
      <w:r>
        <w:rPr>
          <w:rFonts w:ascii="Arial" w:hAnsi="Arial"/>
          <w:sz w:val="24"/>
          <w:szCs w:val="24"/>
        </w:rPr>
        <w:t>krótkoterminowego</w:t>
      </w:r>
      <w:r w:rsidRPr="00947008">
        <w:rPr>
          <w:rFonts w:ascii="Arial" w:eastAsia="Times New Roman" w:hAnsi="Arial"/>
          <w:sz w:val="24"/>
          <w:szCs w:val="24"/>
        </w:rPr>
        <w:t xml:space="preserve"> najmu powierzchni użytkowych w obiektach S</w:t>
      </w:r>
      <w:r>
        <w:rPr>
          <w:rFonts w:ascii="Arial" w:eastAsia="Times New Roman" w:hAnsi="Arial"/>
          <w:sz w:val="24"/>
          <w:szCs w:val="24"/>
        </w:rPr>
        <w:t xml:space="preserve">tudium </w:t>
      </w:r>
      <w:r w:rsidRPr="00947008">
        <w:rPr>
          <w:rFonts w:ascii="Arial" w:eastAsia="Times New Roman" w:hAnsi="Arial"/>
          <w:sz w:val="24"/>
          <w:szCs w:val="24"/>
        </w:rPr>
        <w:t>W</w:t>
      </w:r>
      <w:r>
        <w:rPr>
          <w:rFonts w:ascii="Arial" w:eastAsia="Times New Roman" w:hAnsi="Arial"/>
          <w:sz w:val="24"/>
          <w:szCs w:val="24"/>
        </w:rPr>
        <w:t xml:space="preserve">ychowania </w:t>
      </w:r>
      <w:r w:rsidRPr="00947008">
        <w:rPr>
          <w:rFonts w:ascii="Arial" w:eastAsia="Times New Roman" w:hAnsi="Arial"/>
          <w:sz w:val="24"/>
          <w:szCs w:val="24"/>
        </w:rPr>
        <w:t>F</w:t>
      </w:r>
      <w:r>
        <w:rPr>
          <w:rFonts w:ascii="Arial" w:eastAsia="Times New Roman" w:hAnsi="Arial"/>
          <w:sz w:val="24"/>
          <w:szCs w:val="24"/>
        </w:rPr>
        <w:t xml:space="preserve">izycznego </w:t>
      </w:r>
      <w:r w:rsidRPr="00947008">
        <w:rPr>
          <w:rFonts w:ascii="Arial" w:eastAsia="Times New Roman" w:hAnsi="Arial"/>
          <w:sz w:val="24"/>
          <w:szCs w:val="24"/>
        </w:rPr>
        <w:t>i</w:t>
      </w:r>
      <w:r>
        <w:rPr>
          <w:rFonts w:ascii="Arial" w:eastAsia="Times New Roman" w:hAnsi="Arial"/>
          <w:sz w:val="24"/>
          <w:szCs w:val="24"/>
        </w:rPr>
        <w:t xml:space="preserve"> </w:t>
      </w:r>
      <w:r w:rsidRPr="00947008">
        <w:rPr>
          <w:rFonts w:ascii="Arial" w:eastAsia="Times New Roman" w:hAnsi="Arial"/>
          <w:sz w:val="24"/>
          <w:szCs w:val="24"/>
        </w:rPr>
        <w:t>S</w:t>
      </w:r>
      <w:r>
        <w:rPr>
          <w:rFonts w:ascii="Arial" w:eastAsia="Times New Roman" w:hAnsi="Arial"/>
          <w:sz w:val="24"/>
          <w:szCs w:val="24"/>
        </w:rPr>
        <w:t>portu</w:t>
      </w:r>
      <w:r w:rsidRPr="00947008">
        <w:rPr>
          <w:rFonts w:ascii="Arial" w:eastAsia="Times New Roman" w:hAnsi="Arial"/>
          <w:sz w:val="24"/>
          <w:szCs w:val="24"/>
        </w:rPr>
        <w:t xml:space="preserve"> dla celów promocyjno</w:t>
      </w:r>
      <w:r>
        <w:rPr>
          <w:rFonts w:ascii="Arial" w:eastAsia="Times New Roman" w:hAnsi="Arial"/>
          <w:sz w:val="24"/>
          <w:szCs w:val="24"/>
        </w:rPr>
        <w:t>-</w:t>
      </w:r>
      <w:r w:rsidRPr="00947008">
        <w:rPr>
          <w:rFonts w:ascii="Arial" w:eastAsia="Times New Roman" w:hAnsi="Arial"/>
          <w:sz w:val="24"/>
          <w:szCs w:val="24"/>
        </w:rPr>
        <w:t>reklamowych stosuje się następujące stawki minimalne: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5108"/>
      </w:tblGrid>
      <w:tr w:rsidR="009A5EF8" w:rsidRPr="00947008" w:rsidTr="00B6079C">
        <w:trPr>
          <w:trHeight w:val="454"/>
        </w:trPr>
        <w:tc>
          <w:tcPr>
            <w:tcW w:w="4262" w:type="dxa"/>
            <w:shd w:val="clear" w:color="auto" w:fill="auto"/>
          </w:tcPr>
          <w:p w:rsidR="009A5EF8" w:rsidRPr="00947008" w:rsidRDefault="009A5EF8" w:rsidP="00B6079C">
            <w:pPr>
              <w:spacing w:line="360" w:lineRule="auto"/>
              <w:ind w:left="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7008">
              <w:rPr>
                <w:rFonts w:ascii="Arial" w:hAnsi="Arial"/>
                <w:b/>
                <w:sz w:val="24"/>
                <w:szCs w:val="24"/>
              </w:rPr>
              <w:t>Rodzaj najmu</w:t>
            </w:r>
          </w:p>
        </w:tc>
        <w:tc>
          <w:tcPr>
            <w:tcW w:w="5108" w:type="dxa"/>
            <w:shd w:val="clear" w:color="auto" w:fill="auto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7008">
              <w:rPr>
                <w:rFonts w:ascii="Arial" w:hAnsi="Arial"/>
                <w:b/>
                <w:sz w:val="24"/>
                <w:szCs w:val="24"/>
              </w:rPr>
              <w:t>Cena netto</w:t>
            </w:r>
          </w:p>
        </w:tc>
      </w:tr>
      <w:tr w:rsidR="009A5EF8" w:rsidRPr="00947008" w:rsidTr="00B6079C">
        <w:trPr>
          <w:trHeight w:val="454"/>
        </w:trPr>
        <w:tc>
          <w:tcPr>
            <w:tcW w:w="4262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stoisko reklamowe</w:t>
            </w:r>
          </w:p>
        </w:tc>
        <w:tc>
          <w:tcPr>
            <w:tcW w:w="5108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 xml:space="preserve">64 </w:t>
            </w:r>
            <w:r w:rsidRPr="00947008">
              <w:rPr>
                <w:rFonts w:ascii="Arial" w:hAnsi="Arial"/>
                <w:sz w:val="24"/>
                <w:szCs w:val="24"/>
              </w:rPr>
              <w:t>zł za 1 dzień w obiekcie</w:t>
            </w:r>
          </w:p>
        </w:tc>
      </w:tr>
      <w:tr w:rsidR="009A5EF8" w:rsidRPr="00947008" w:rsidTr="00B6079C">
        <w:trPr>
          <w:trHeight w:val="454"/>
        </w:trPr>
        <w:tc>
          <w:tcPr>
            <w:tcW w:w="4262" w:type="dxa"/>
            <w:shd w:val="clear" w:color="auto" w:fill="auto"/>
            <w:vAlign w:val="center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stojak, baner o pow. do 2 m</w:t>
            </w:r>
            <w:r w:rsidRPr="00947008"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08" w:type="dxa"/>
            <w:shd w:val="clear" w:color="auto" w:fill="auto"/>
            <w:vAlign w:val="bottom"/>
          </w:tcPr>
          <w:p w:rsidR="009A5EF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82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na czas trwania imprezy w obiekcie </w:t>
            </w:r>
            <w:r>
              <w:rPr>
                <w:rFonts w:ascii="Arial" w:hAnsi="Arial"/>
                <w:sz w:val="24"/>
                <w:szCs w:val="24"/>
              </w:rPr>
              <w:br/>
            </w:r>
            <w:r w:rsidRPr="00947008">
              <w:rPr>
                <w:rFonts w:ascii="Arial" w:hAnsi="Arial"/>
                <w:sz w:val="24"/>
                <w:szCs w:val="24"/>
              </w:rPr>
              <w:t xml:space="preserve">(nie dłużej niż </w:t>
            </w:r>
            <w:r>
              <w:rPr>
                <w:rFonts w:ascii="Arial" w:hAnsi="Arial"/>
                <w:sz w:val="24"/>
                <w:szCs w:val="24"/>
              </w:rPr>
              <w:t xml:space="preserve">1 </w:t>
            </w:r>
            <w:r w:rsidRPr="00947008">
              <w:rPr>
                <w:rFonts w:ascii="Arial" w:hAnsi="Arial"/>
                <w:sz w:val="24"/>
                <w:szCs w:val="24"/>
              </w:rPr>
              <w:t>dzień</w:t>
            </w:r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r w:rsidRPr="00947008">
              <w:rPr>
                <w:rFonts w:ascii="Arial" w:hAnsi="Arial"/>
                <w:sz w:val="24"/>
                <w:szCs w:val="24"/>
              </w:rPr>
              <w:t>np. mecz)</w:t>
            </w:r>
            <w:r>
              <w:rPr>
                <w:rFonts w:ascii="Arial" w:hAnsi="Arial"/>
                <w:sz w:val="24"/>
                <w:szCs w:val="24"/>
              </w:rPr>
              <w:t>,</w:t>
            </w:r>
          </w:p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mała sala gimnastyczna (1 szt. na obiekcie)</w:t>
            </w:r>
          </w:p>
        </w:tc>
      </w:tr>
      <w:tr w:rsidR="009A5EF8" w:rsidRPr="00947008" w:rsidTr="00B6079C">
        <w:trPr>
          <w:trHeight w:val="454"/>
        </w:trPr>
        <w:tc>
          <w:tcPr>
            <w:tcW w:w="4262" w:type="dxa"/>
            <w:shd w:val="clear" w:color="auto" w:fill="auto"/>
            <w:vAlign w:val="center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stojak, baner o pow. powyżej 2 m</w:t>
            </w:r>
            <w:r w:rsidRPr="00947008"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08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93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 na czas trwania imprezy w obiekcie </w:t>
            </w:r>
            <w:r>
              <w:rPr>
                <w:rFonts w:ascii="Arial" w:hAnsi="Arial"/>
                <w:sz w:val="24"/>
                <w:szCs w:val="24"/>
              </w:rPr>
              <w:br/>
            </w:r>
            <w:r w:rsidRPr="00947008">
              <w:rPr>
                <w:rFonts w:ascii="Arial" w:hAnsi="Arial"/>
                <w:sz w:val="24"/>
                <w:szCs w:val="24"/>
              </w:rPr>
              <w:t xml:space="preserve">(nie dłużej niż </w:t>
            </w:r>
            <w:r>
              <w:rPr>
                <w:rFonts w:ascii="Arial" w:hAnsi="Arial"/>
                <w:sz w:val="24"/>
                <w:szCs w:val="24"/>
              </w:rPr>
              <w:t>1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dzień</w:t>
            </w:r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np. mecz) </w:t>
            </w:r>
            <w:r>
              <w:rPr>
                <w:rFonts w:ascii="Arial" w:hAnsi="Arial"/>
                <w:sz w:val="24"/>
                <w:szCs w:val="24"/>
              </w:rPr>
              <w:br/>
            </w:r>
            <w:r w:rsidRPr="00947008">
              <w:rPr>
                <w:rFonts w:ascii="Arial" w:hAnsi="Arial"/>
                <w:sz w:val="24"/>
                <w:szCs w:val="24"/>
              </w:rPr>
              <w:t>duża sala gimnastyczna (1 szt. na obiekcie)</w:t>
            </w:r>
          </w:p>
        </w:tc>
      </w:tr>
      <w:tr w:rsidR="009A5EF8" w:rsidRPr="00947008" w:rsidTr="00B6079C">
        <w:trPr>
          <w:trHeight w:val="454"/>
        </w:trPr>
        <w:tc>
          <w:tcPr>
            <w:tcW w:w="4262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plakaty o formacie mniejszym od A-3</w:t>
            </w:r>
          </w:p>
        </w:tc>
        <w:tc>
          <w:tcPr>
            <w:tcW w:w="5108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6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 za m</w:t>
            </w:r>
            <w:r>
              <w:rPr>
                <w:rFonts w:ascii="Arial" w:hAnsi="Arial"/>
                <w:sz w:val="24"/>
                <w:szCs w:val="24"/>
              </w:rPr>
              <w:t>ies.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(1 szt. na obiekcie)</w:t>
            </w:r>
          </w:p>
        </w:tc>
      </w:tr>
      <w:tr w:rsidR="009A5EF8" w:rsidRPr="00947008" w:rsidTr="00B6079C">
        <w:trPr>
          <w:trHeight w:val="454"/>
        </w:trPr>
        <w:tc>
          <w:tcPr>
            <w:tcW w:w="4262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plakaty o formacie A-3 i większym</w:t>
            </w:r>
          </w:p>
        </w:tc>
        <w:tc>
          <w:tcPr>
            <w:tcW w:w="5108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>7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 za m</w:t>
            </w:r>
            <w:r>
              <w:rPr>
                <w:rFonts w:ascii="Arial" w:hAnsi="Arial"/>
                <w:sz w:val="24"/>
                <w:szCs w:val="24"/>
              </w:rPr>
              <w:t>ies.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(1 szt. na obiekcie)</w:t>
            </w:r>
          </w:p>
        </w:tc>
      </w:tr>
    </w:tbl>
    <w:p w:rsidR="009A5EF8" w:rsidRPr="004A1ABE" w:rsidRDefault="009A5EF8" w:rsidP="009A5EF8">
      <w:pPr>
        <w:numPr>
          <w:ilvl w:val="0"/>
          <w:numId w:val="1"/>
        </w:numPr>
        <w:spacing w:before="100" w:beforeAutospacing="1" w:after="120" w:line="360" w:lineRule="auto"/>
        <w:ind w:left="426" w:hanging="426"/>
        <w:jc w:val="both"/>
        <w:rPr>
          <w:rFonts w:ascii="Arial" w:eastAsia="Times New Roman" w:hAnsi="Arial"/>
          <w:sz w:val="24"/>
          <w:szCs w:val="24"/>
        </w:rPr>
      </w:pPr>
      <w:r w:rsidRPr="00947008">
        <w:rPr>
          <w:rFonts w:ascii="Arial" w:hAnsi="Arial"/>
          <w:sz w:val="24"/>
          <w:szCs w:val="24"/>
        </w:rPr>
        <w:t xml:space="preserve">Do </w:t>
      </w:r>
      <w:r>
        <w:rPr>
          <w:rFonts w:ascii="Arial" w:hAnsi="Arial"/>
          <w:sz w:val="24"/>
          <w:szCs w:val="24"/>
        </w:rPr>
        <w:t>krótkoterminowego</w:t>
      </w:r>
      <w:r w:rsidRPr="00947008">
        <w:rPr>
          <w:rFonts w:ascii="Arial" w:hAnsi="Arial"/>
          <w:sz w:val="24"/>
          <w:szCs w:val="24"/>
        </w:rPr>
        <w:t xml:space="preserve"> najmu pomieszczeń w obiektach Akademickiego Centrum Kultury stosuje</w:t>
      </w:r>
      <w:r>
        <w:rPr>
          <w:rFonts w:ascii="Arial" w:hAnsi="Arial"/>
          <w:sz w:val="24"/>
          <w:szCs w:val="24"/>
        </w:rPr>
        <w:t xml:space="preserve"> </w:t>
      </w:r>
      <w:r w:rsidRPr="00947008">
        <w:rPr>
          <w:rFonts w:ascii="Arial" w:hAnsi="Arial"/>
          <w:sz w:val="24"/>
          <w:szCs w:val="24"/>
        </w:rPr>
        <w:t>się następujące stawki minimalne: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1"/>
        <w:gridCol w:w="4399"/>
      </w:tblGrid>
      <w:tr w:rsidR="009A5EF8" w:rsidRPr="00947008" w:rsidTr="00B6079C">
        <w:trPr>
          <w:trHeight w:val="454"/>
        </w:trPr>
        <w:tc>
          <w:tcPr>
            <w:tcW w:w="497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7008">
              <w:rPr>
                <w:rFonts w:ascii="Arial" w:hAnsi="Arial"/>
                <w:b/>
                <w:sz w:val="24"/>
                <w:szCs w:val="24"/>
              </w:rPr>
              <w:t>Rodzaj powierzchni</w:t>
            </w:r>
          </w:p>
        </w:tc>
        <w:tc>
          <w:tcPr>
            <w:tcW w:w="4399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7008">
              <w:rPr>
                <w:rFonts w:ascii="Arial" w:hAnsi="Arial"/>
                <w:b/>
                <w:sz w:val="24"/>
                <w:szCs w:val="24"/>
              </w:rPr>
              <w:t>Cena netto</w:t>
            </w:r>
          </w:p>
        </w:tc>
      </w:tr>
      <w:tr w:rsidR="009A5EF8" w:rsidRPr="00947008" w:rsidTr="00B6079C">
        <w:trPr>
          <w:trHeight w:val="454"/>
        </w:trPr>
        <w:tc>
          <w:tcPr>
            <w:tcW w:w="497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stoisko reklamowe</w:t>
            </w:r>
          </w:p>
        </w:tc>
        <w:tc>
          <w:tcPr>
            <w:tcW w:w="4399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 xml:space="preserve">64 </w:t>
            </w:r>
            <w:r w:rsidRPr="00947008">
              <w:rPr>
                <w:rFonts w:ascii="Arial" w:hAnsi="Arial"/>
                <w:sz w:val="24"/>
                <w:szCs w:val="24"/>
              </w:rPr>
              <w:t>zł za 1 dzień w obiekcie</w:t>
            </w:r>
          </w:p>
        </w:tc>
      </w:tr>
      <w:tr w:rsidR="009A5EF8" w:rsidRPr="00947008" w:rsidTr="00B6079C">
        <w:trPr>
          <w:trHeight w:val="454"/>
        </w:trPr>
        <w:tc>
          <w:tcPr>
            <w:tcW w:w="497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stojak, baner o pow. do 2 m</w:t>
            </w:r>
            <w:r w:rsidRPr="00947008"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9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61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 za 1 m</w:t>
            </w:r>
            <w:r>
              <w:rPr>
                <w:rFonts w:ascii="Arial" w:hAnsi="Arial"/>
                <w:sz w:val="24"/>
                <w:szCs w:val="24"/>
              </w:rPr>
              <w:t>ies.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(1 szt. na obiekcie)</w:t>
            </w:r>
          </w:p>
        </w:tc>
      </w:tr>
      <w:tr w:rsidR="009A5EF8" w:rsidRPr="00947008" w:rsidTr="00B6079C">
        <w:trPr>
          <w:trHeight w:val="454"/>
        </w:trPr>
        <w:tc>
          <w:tcPr>
            <w:tcW w:w="497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  <w:vertAlign w:val="superscript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stojak, baner o pow. powyżej 2 m</w:t>
            </w:r>
            <w:r w:rsidRPr="00947008"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99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516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 za 1 m</w:t>
            </w:r>
            <w:r>
              <w:rPr>
                <w:rFonts w:ascii="Arial" w:hAnsi="Arial"/>
                <w:sz w:val="24"/>
                <w:szCs w:val="24"/>
              </w:rPr>
              <w:t>ies.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(1 szt. na obiekcie)</w:t>
            </w:r>
          </w:p>
        </w:tc>
      </w:tr>
      <w:tr w:rsidR="009A5EF8" w:rsidRPr="00947008" w:rsidTr="00B6079C">
        <w:trPr>
          <w:trHeight w:val="454"/>
        </w:trPr>
        <w:tc>
          <w:tcPr>
            <w:tcW w:w="497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plakaty o formacie mniejszym od A-3</w:t>
            </w:r>
          </w:p>
        </w:tc>
        <w:tc>
          <w:tcPr>
            <w:tcW w:w="4399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6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 za m</w:t>
            </w:r>
            <w:r>
              <w:rPr>
                <w:rFonts w:ascii="Arial" w:hAnsi="Arial"/>
                <w:sz w:val="24"/>
                <w:szCs w:val="24"/>
              </w:rPr>
              <w:t>ies.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(1 szt. na obiekcie)</w:t>
            </w:r>
          </w:p>
        </w:tc>
      </w:tr>
      <w:tr w:rsidR="009A5EF8" w:rsidRPr="00947008" w:rsidTr="00B6079C">
        <w:trPr>
          <w:trHeight w:val="454"/>
        </w:trPr>
        <w:tc>
          <w:tcPr>
            <w:tcW w:w="4971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plakaty o formacie A-3 i większym</w:t>
            </w:r>
          </w:p>
        </w:tc>
        <w:tc>
          <w:tcPr>
            <w:tcW w:w="4399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947008">
              <w:rPr>
                <w:rFonts w:ascii="Arial" w:hAnsi="Arial"/>
                <w:sz w:val="24"/>
                <w:szCs w:val="24"/>
              </w:rPr>
              <w:t>6</w:t>
            </w:r>
            <w:r>
              <w:rPr>
                <w:rFonts w:ascii="Arial" w:hAnsi="Arial"/>
                <w:sz w:val="24"/>
                <w:szCs w:val="24"/>
              </w:rPr>
              <w:t xml:space="preserve">7 </w:t>
            </w:r>
            <w:r w:rsidRPr="00947008">
              <w:rPr>
                <w:rFonts w:ascii="Arial" w:hAnsi="Arial"/>
                <w:sz w:val="24"/>
                <w:szCs w:val="24"/>
              </w:rPr>
              <w:t>zł za m</w:t>
            </w:r>
            <w:r>
              <w:rPr>
                <w:rFonts w:ascii="Arial" w:hAnsi="Arial"/>
                <w:sz w:val="24"/>
                <w:szCs w:val="24"/>
              </w:rPr>
              <w:t>ies.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(1 szt. na obiekcie)</w:t>
            </w:r>
          </w:p>
        </w:tc>
      </w:tr>
    </w:tbl>
    <w:p w:rsidR="009A5EF8" w:rsidRDefault="009A5EF8" w:rsidP="009A5EF8">
      <w:pPr>
        <w:numPr>
          <w:ilvl w:val="0"/>
          <w:numId w:val="1"/>
        </w:numPr>
        <w:tabs>
          <w:tab w:val="left" w:pos="426"/>
        </w:tabs>
        <w:spacing w:before="100" w:beforeAutospacing="1" w:after="120" w:line="360" w:lineRule="auto"/>
        <w:ind w:left="426" w:right="44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Do krótkoterminowego najmu terenu zewnętrznego przy obiektach Politechniki Częstochowskiej  stosuje się następujące stawki: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3"/>
        <w:gridCol w:w="3407"/>
      </w:tblGrid>
      <w:tr w:rsidR="009A5EF8" w:rsidRPr="00947008" w:rsidTr="00B6079C">
        <w:trPr>
          <w:trHeight w:val="454"/>
        </w:trPr>
        <w:tc>
          <w:tcPr>
            <w:tcW w:w="5963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2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7008">
              <w:rPr>
                <w:rFonts w:ascii="Arial" w:hAnsi="Arial"/>
                <w:b/>
                <w:sz w:val="24"/>
                <w:szCs w:val="24"/>
              </w:rPr>
              <w:t>Rodzaj powierzchni</w:t>
            </w:r>
          </w:p>
        </w:tc>
        <w:tc>
          <w:tcPr>
            <w:tcW w:w="3407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947008">
              <w:rPr>
                <w:rFonts w:ascii="Arial" w:hAnsi="Arial"/>
                <w:b/>
                <w:sz w:val="24"/>
                <w:szCs w:val="24"/>
              </w:rPr>
              <w:t>Cena netto</w:t>
            </w:r>
          </w:p>
        </w:tc>
      </w:tr>
      <w:tr w:rsidR="009A5EF8" w:rsidRPr="00947008" w:rsidTr="00B6079C">
        <w:trPr>
          <w:trHeight w:val="454"/>
        </w:trPr>
        <w:tc>
          <w:tcPr>
            <w:tcW w:w="5963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stoisko gastronomiczne</w:t>
            </w:r>
          </w:p>
        </w:tc>
        <w:tc>
          <w:tcPr>
            <w:tcW w:w="3407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567 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zł za 1 dzień </w:t>
            </w:r>
          </w:p>
        </w:tc>
      </w:tr>
      <w:tr w:rsidR="009A5EF8" w:rsidRPr="00947008" w:rsidTr="00B6079C">
        <w:trPr>
          <w:trHeight w:val="454"/>
        </w:trPr>
        <w:tc>
          <w:tcPr>
            <w:tcW w:w="5963" w:type="dxa"/>
            <w:shd w:val="clear" w:color="auto" w:fill="auto"/>
            <w:vAlign w:val="bottom"/>
          </w:tcPr>
          <w:p w:rsidR="009A5EF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stoisko gastronomiczne wraz z podpięciem energii elektrycznej w obiekcie Uczelni</w:t>
            </w:r>
          </w:p>
        </w:tc>
        <w:tc>
          <w:tcPr>
            <w:tcW w:w="3407" w:type="dxa"/>
            <w:shd w:val="clear" w:color="auto" w:fill="auto"/>
            <w:vAlign w:val="bottom"/>
          </w:tcPr>
          <w:p w:rsidR="009A5EF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608zł za 1 dzień </w:t>
            </w:r>
          </w:p>
        </w:tc>
      </w:tr>
      <w:tr w:rsidR="009A5EF8" w:rsidRPr="00947008" w:rsidTr="00B6079C">
        <w:trPr>
          <w:trHeight w:val="454"/>
        </w:trPr>
        <w:tc>
          <w:tcPr>
            <w:tcW w:w="5963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  <w:vertAlign w:val="superscript"/>
              </w:rPr>
            </w:pPr>
            <w:r>
              <w:rPr>
                <w:rFonts w:ascii="Arial" w:hAnsi="Arial"/>
                <w:sz w:val="24"/>
                <w:szCs w:val="24"/>
              </w:rPr>
              <w:t>stoisko reklamowe do 9 m</w:t>
            </w:r>
            <w:r w:rsidRPr="009F60CA"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07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464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 za 1 </w:t>
            </w:r>
            <w:r>
              <w:rPr>
                <w:rFonts w:ascii="Arial" w:hAnsi="Arial"/>
                <w:sz w:val="24"/>
                <w:szCs w:val="24"/>
              </w:rPr>
              <w:t>dzień</w:t>
            </w:r>
          </w:p>
        </w:tc>
      </w:tr>
      <w:tr w:rsidR="009A5EF8" w:rsidRPr="00947008" w:rsidTr="00B6079C">
        <w:trPr>
          <w:trHeight w:val="454"/>
        </w:trPr>
        <w:tc>
          <w:tcPr>
            <w:tcW w:w="5963" w:type="dxa"/>
            <w:shd w:val="clear" w:color="auto" w:fill="auto"/>
            <w:vAlign w:val="bottom"/>
          </w:tcPr>
          <w:p w:rsidR="009A5EF8" w:rsidRPr="00F52C50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stoisko reklamowe powyżej 9 m</w:t>
            </w:r>
            <w:r w:rsidRPr="009F60CA"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(maks. do 32 m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3407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680</w:t>
            </w:r>
            <w:r w:rsidRPr="00947008">
              <w:rPr>
                <w:rFonts w:ascii="Arial" w:hAnsi="Arial"/>
                <w:sz w:val="24"/>
                <w:szCs w:val="24"/>
              </w:rPr>
              <w:t xml:space="preserve"> zł za 1 </w:t>
            </w:r>
            <w:r>
              <w:rPr>
                <w:rFonts w:ascii="Arial" w:hAnsi="Arial"/>
                <w:sz w:val="24"/>
                <w:szCs w:val="24"/>
              </w:rPr>
              <w:t>dzień</w:t>
            </w:r>
          </w:p>
        </w:tc>
      </w:tr>
      <w:tr w:rsidR="009A5EF8" w:rsidRPr="00947008" w:rsidTr="00B6079C">
        <w:trPr>
          <w:trHeight w:val="454"/>
        </w:trPr>
        <w:tc>
          <w:tcPr>
            <w:tcW w:w="5963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ind w:left="158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Roznoszenie ulotek reklamowych po terenie Uczelni</w:t>
            </w:r>
          </w:p>
        </w:tc>
        <w:tc>
          <w:tcPr>
            <w:tcW w:w="3407" w:type="dxa"/>
            <w:shd w:val="clear" w:color="auto" w:fill="auto"/>
            <w:vAlign w:val="bottom"/>
          </w:tcPr>
          <w:p w:rsidR="009A5EF8" w:rsidRPr="00947008" w:rsidRDefault="009A5EF8" w:rsidP="00B6079C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227 zł za 1 dzień</w:t>
            </w:r>
          </w:p>
        </w:tc>
      </w:tr>
    </w:tbl>
    <w:p w:rsidR="009A5EF8" w:rsidRDefault="009A5EF8" w:rsidP="009A5EF8">
      <w:pPr>
        <w:tabs>
          <w:tab w:val="left" w:pos="426"/>
        </w:tabs>
        <w:spacing w:before="100" w:beforeAutospacing="1" w:line="360" w:lineRule="auto"/>
        <w:ind w:left="426" w:right="4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Przy podpięciu pod prąd w obiektach Uczelni stanowisk komputerowych naliczany będzie dodatkowo ryczałt w wysokości 2 kW dziennie według stawek za energię elektryczną w obiektach Uczelni.</w:t>
      </w:r>
    </w:p>
    <w:p w:rsidR="009A5EF8" w:rsidRDefault="009A5EF8" w:rsidP="009A5EF8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426" w:right="44" w:hanging="426"/>
        <w:jc w:val="both"/>
        <w:rPr>
          <w:rFonts w:ascii="Arial" w:hAnsi="Arial"/>
          <w:sz w:val="24"/>
          <w:szCs w:val="24"/>
        </w:rPr>
      </w:pPr>
      <w:r w:rsidRPr="00D44DA9">
        <w:rPr>
          <w:rFonts w:ascii="Arial" w:hAnsi="Arial"/>
          <w:sz w:val="24"/>
          <w:szCs w:val="24"/>
        </w:rPr>
        <w:t xml:space="preserve">Do wszystkich stawek, o których mowa w </w:t>
      </w:r>
      <w:r>
        <w:rPr>
          <w:rFonts w:ascii="Arial" w:hAnsi="Arial"/>
          <w:sz w:val="24"/>
          <w:szCs w:val="24"/>
        </w:rPr>
        <w:t>pkt. 1-</w:t>
      </w:r>
      <w:r w:rsidRPr="00D44DA9">
        <w:rPr>
          <w:rFonts w:ascii="Arial" w:hAnsi="Arial"/>
          <w:sz w:val="24"/>
          <w:szCs w:val="24"/>
        </w:rPr>
        <w:t>5, doliczona będzie obowiązująca stawka podatku VAT.</w:t>
      </w:r>
      <w:bookmarkEnd w:id="0"/>
    </w:p>
    <w:p w:rsidR="009A5EF8" w:rsidRDefault="009A5EF8" w:rsidP="009A5EF8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426" w:right="44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przypadku wynajmu nieuregulowanego powyższym cennikiem stawki będą ustalane w drodze negocjacji. </w:t>
      </w:r>
    </w:p>
    <w:p w:rsidR="009A5EF8" w:rsidRPr="00D44DA9" w:rsidRDefault="009A5EF8" w:rsidP="009A5EF8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426" w:right="44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Ceny obowiązują od </w:t>
      </w:r>
      <w:r w:rsidR="00150BE1">
        <w:rPr>
          <w:rFonts w:ascii="Arial" w:hAnsi="Arial"/>
          <w:sz w:val="24"/>
          <w:szCs w:val="24"/>
        </w:rPr>
        <w:t>22</w:t>
      </w:r>
      <w:bookmarkStart w:id="2" w:name="_GoBack"/>
      <w:bookmarkEnd w:id="2"/>
      <w:r>
        <w:rPr>
          <w:rFonts w:ascii="Arial" w:hAnsi="Arial"/>
          <w:sz w:val="24"/>
          <w:szCs w:val="24"/>
        </w:rPr>
        <w:t xml:space="preserve"> stycznia 2026 roku. </w:t>
      </w:r>
    </w:p>
    <w:p w:rsidR="007D4F07" w:rsidRDefault="007D4F07"/>
    <w:sectPr w:rsidR="007D4F07" w:rsidSect="00D267EB">
      <w:footerReference w:type="default" r:id="rId7"/>
      <w:pgSz w:w="11900" w:h="16838" w:code="9"/>
      <w:pgMar w:top="709" w:right="1089" w:bottom="1135" w:left="987" w:header="0" w:footer="567" w:gutter="0"/>
      <w:cols w:space="0" w:equalWidth="0">
        <w:col w:w="98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2368">
      <w:r>
        <w:separator/>
      </w:r>
    </w:p>
  </w:endnote>
  <w:endnote w:type="continuationSeparator" w:id="0">
    <w:p w:rsidR="00000000" w:rsidRDefault="003B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EB" w:rsidRPr="00BF6EEB" w:rsidRDefault="009A5EF8" w:rsidP="00BF6EEB">
    <w:pPr>
      <w:pStyle w:val="Stopka"/>
      <w:jc w:val="center"/>
      <w:rPr>
        <w:rFonts w:ascii="Arial" w:hAnsi="Arial"/>
        <w:sz w:val="24"/>
        <w:szCs w:val="24"/>
      </w:rPr>
    </w:pPr>
    <w:r w:rsidRPr="00BF6EEB">
      <w:rPr>
        <w:rFonts w:ascii="Arial" w:hAnsi="Arial"/>
        <w:sz w:val="24"/>
        <w:szCs w:val="24"/>
      </w:rPr>
      <w:t xml:space="preserve">Strona </w:t>
    </w:r>
    <w:r w:rsidRPr="00BF6EEB">
      <w:rPr>
        <w:rFonts w:ascii="Arial" w:hAnsi="Arial"/>
        <w:b/>
        <w:bCs/>
        <w:sz w:val="24"/>
        <w:szCs w:val="24"/>
      </w:rPr>
      <w:fldChar w:fldCharType="begin"/>
    </w:r>
    <w:r w:rsidRPr="00BF6EEB">
      <w:rPr>
        <w:rFonts w:ascii="Arial" w:hAnsi="Arial"/>
        <w:b/>
        <w:bCs/>
        <w:sz w:val="24"/>
        <w:szCs w:val="24"/>
      </w:rPr>
      <w:instrText>PAGE</w:instrText>
    </w:r>
    <w:r w:rsidRPr="00BF6EEB">
      <w:rPr>
        <w:rFonts w:ascii="Arial" w:hAnsi="Arial"/>
        <w:b/>
        <w:bCs/>
        <w:sz w:val="24"/>
        <w:szCs w:val="24"/>
      </w:rPr>
      <w:fldChar w:fldCharType="separate"/>
    </w:r>
    <w:r w:rsidR="00127E43">
      <w:rPr>
        <w:rFonts w:ascii="Arial" w:hAnsi="Arial"/>
        <w:b/>
        <w:bCs/>
        <w:noProof/>
        <w:sz w:val="24"/>
        <w:szCs w:val="24"/>
      </w:rPr>
      <w:t>2</w:t>
    </w:r>
    <w:r w:rsidRPr="00BF6EEB">
      <w:rPr>
        <w:rFonts w:ascii="Arial" w:hAnsi="Arial"/>
        <w:b/>
        <w:bCs/>
        <w:sz w:val="24"/>
        <w:szCs w:val="24"/>
      </w:rPr>
      <w:fldChar w:fldCharType="end"/>
    </w:r>
    <w:r w:rsidRPr="00BF6EEB">
      <w:rPr>
        <w:rFonts w:ascii="Arial" w:hAnsi="Arial"/>
        <w:sz w:val="24"/>
        <w:szCs w:val="24"/>
      </w:rPr>
      <w:t xml:space="preserve"> z </w:t>
    </w:r>
    <w:r w:rsidRPr="00BF6EEB">
      <w:rPr>
        <w:rFonts w:ascii="Arial" w:hAnsi="Arial"/>
        <w:b/>
        <w:bCs/>
        <w:sz w:val="24"/>
        <w:szCs w:val="24"/>
      </w:rPr>
      <w:fldChar w:fldCharType="begin"/>
    </w:r>
    <w:r w:rsidRPr="00BF6EEB">
      <w:rPr>
        <w:rFonts w:ascii="Arial" w:hAnsi="Arial"/>
        <w:b/>
        <w:bCs/>
        <w:sz w:val="24"/>
        <w:szCs w:val="24"/>
      </w:rPr>
      <w:instrText>NUMPAGES</w:instrText>
    </w:r>
    <w:r w:rsidRPr="00BF6EEB">
      <w:rPr>
        <w:rFonts w:ascii="Arial" w:hAnsi="Arial"/>
        <w:b/>
        <w:bCs/>
        <w:sz w:val="24"/>
        <w:szCs w:val="24"/>
      </w:rPr>
      <w:fldChar w:fldCharType="separate"/>
    </w:r>
    <w:r w:rsidR="00127E43">
      <w:rPr>
        <w:rFonts w:ascii="Arial" w:hAnsi="Arial"/>
        <w:b/>
        <w:bCs/>
        <w:noProof/>
        <w:sz w:val="24"/>
        <w:szCs w:val="24"/>
      </w:rPr>
      <w:t>3</w:t>
    </w:r>
    <w:r w:rsidRPr="00BF6EEB">
      <w:rPr>
        <w:rFonts w:ascii="Arial" w:hAnsi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2368">
      <w:r>
        <w:separator/>
      </w:r>
    </w:p>
  </w:footnote>
  <w:footnote w:type="continuationSeparator" w:id="0">
    <w:p w:rsidR="00000000" w:rsidRDefault="003B2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D195C"/>
    <w:multiLevelType w:val="hybridMultilevel"/>
    <w:tmpl w:val="F64A1AC0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F8"/>
    <w:rsid w:val="00127E43"/>
    <w:rsid w:val="00150BE1"/>
    <w:rsid w:val="003B2368"/>
    <w:rsid w:val="007D4F07"/>
    <w:rsid w:val="009A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CAE1"/>
  <w15:chartTrackingRefBased/>
  <w15:docId w15:val="{BF900CDE-2E75-4E47-9F8D-F9254535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EF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A5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EF8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Środa</dc:creator>
  <cp:keywords/>
  <dc:description/>
  <cp:lastModifiedBy>Justyna Urbańska</cp:lastModifiedBy>
  <cp:revision>2</cp:revision>
  <dcterms:created xsi:type="dcterms:W3CDTF">2026-01-22T13:14:00Z</dcterms:created>
  <dcterms:modified xsi:type="dcterms:W3CDTF">2026-01-22T13:14:00Z</dcterms:modified>
</cp:coreProperties>
</file>